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3BFE1">
      <w:pPr>
        <w:jc w:val="center"/>
        <w:rPr>
          <w:b/>
          <w:bCs/>
          <w:sz w:val="28"/>
          <w:szCs w:val="28"/>
        </w:rPr>
      </w:pPr>
      <w:r>
        <w:rPr>
          <w:rFonts w:hint="eastAsia"/>
          <w:b/>
          <w:bCs/>
          <w:sz w:val="28"/>
          <w:szCs w:val="28"/>
        </w:rPr>
        <w:t>医院感染实时监控管理系统</w:t>
      </w:r>
      <w:r>
        <w:rPr>
          <w:rFonts w:hint="eastAsia"/>
          <w:b/>
          <w:bCs/>
          <w:sz w:val="28"/>
          <w:szCs w:val="28"/>
          <w:lang w:val="en-US" w:eastAsia="zh-CN"/>
        </w:rPr>
        <w:t>运维</w:t>
      </w:r>
      <w:r>
        <w:rPr>
          <w:rFonts w:hint="eastAsia"/>
          <w:b/>
          <w:bCs/>
          <w:sz w:val="28"/>
          <w:szCs w:val="28"/>
        </w:rPr>
        <w:t>需求</w:t>
      </w:r>
    </w:p>
    <w:p w14:paraId="6592C90D">
      <w:pPr>
        <w:numPr>
          <w:ilvl w:val="0"/>
          <w:numId w:val="1"/>
        </w:numPr>
        <w:rPr>
          <w:sz w:val="24"/>
        </w:rPr>
      </w:pPr>
      <w:r>
        <w:rPr>
          <w:rFonts w:hint="eastAsia"/>
          <w:sz w:val="24"/>
        </w:rPr>
        <w:t>运维需求</w:t>
      </w:r>
    </w:p>
    <w:p w14:paraId="2F864432">
      <w:pPr>
        <w:numPr>
          <w:ilvl w:val="0"/>
          <w:numId w:val="2"/>
        </w:numPr>
        <w:rPr>
          <w:szCs w:val="21"/>
        </w:rPr>
      </w:pPr>
      <w:r>
        <w:rPr>
          <w:rFonts w:hint="eastAsia"/>
          <w:szCs w:val="21"/>
        </w:rPr>
        <w:t>院感日常系统维护(包括院感监测、多耐监测、手术监测、三管监测、环境卫生学监测、职业暴露、手卫生等)；</w:t>
      </w:r>
    </w:p>
    <w:p w14:paraId="37016147">
      <w:pPr>
        <w:numPr>
          <w:ilvl w:val="0"/>
          <w:numId w:val="2"/>
        </w:numPr>
        <w:rPr>
          <w:szCs w:val="21"/>
        </w:rPr>
      </w:pPr>
      <w:r>
        <w:rPr>
          <w:rFonts w:hint="eastAsia"/>
          <w:szCs w:val="21"/>
        </w:rPr>
        <w:t>每月/季度数据汇总并往省质控中心和国家质控中心上报数据；</w:t>
      </w:r>
    </w:p>
    <w:p w14:paraId="795FED8A">
      <w:pPr>
        <w:numPr>
          <w:ilvl w:val="0"/>
          <w:numId w:val="2"/>
        </w:numPr>
        <w:rPr>
          <w:szCs w:val="21"/>
        </w:rPr>
      </w:pPr>
      <w:r>
        <w:rPr>
          <w:rFonts w:hint="eastAsia"/>
          <w:szCs w:val="21"/>
        </w:rPr>
        <w:t>定期根据国家新标准对系统升级更新；</w:t>
      </w:r>
    </w:p>
    <w:p w14:paraId="40491A11">
      <w:pPr>
        <w:pStyle w:val="2"/>
        <w:numPr>
          <w:ilvl w:val="0"/>
          <w:numId w:val="2"/>
        </w:numPr>
        <w:rPr>
          <w:rFonts w:hint="eastAsia" w:ascii="宋体" w:hAnsi="宋体" w:cs="宋体"/>
          <w:color w:val="000000"/>
          <w:kern w:val="0"/>
          <w:sz w:val="21"/>
          <w:szCs w:val="21"/>
        </w:rPr>
      </w:pPr>
      <w:r>
        <w:rPr>
          <w:rFonts w:hint="eastAsia"/>
          <w:sz w:val="21"/>
          <w:szCs w:val="21"/>
        </w:rPr>
        <w:t>日常</w:t>
      </w:r>
      <w:r>
        <w:rPr>
          <w:rFonts w:hint="eastAsia" w:ascii="宋体" w:hAnsi="宋体" w:cs="宋体"/>
          <w:color w:val="000000"/>
          <w:kern w:val="0"/>
          <w:sz w:val="21"/>
          <w:szCs w:val="21"/>
        </w:rPr>
        <w:t>提供电话热线服务（</w:t>
      </w:r>
      <w:r>
        <w:rPr>
          <w:rFonts w:ascii="宋体" w:hAnsi="宋体" w:cs="宋体"/>
          <w:color w:val="000000"/>
          <w:kern w:val="0"/>
          <w:sz w:val="21"/>
          <w:szCs w:val="21"/>
        </w:rPr>
        <w:t>7</w:t>
      </w:r>
      <w:r>
        <w:rPr>
          <w:rFonts w:hint="eastAsia" w:ascii="宋体" w:hAnsi="宋体" w:cs="宋体"/>
          <w:color w:val="000000"/>
          <w:kern w:val="0"/>
          <w:sz w:val="21"/>
          <w:szCs w:val="21"/>
        </w:rPr>
        <w:t>*</w:t>
      </w:r>
      <w:r>
        <w:rPr>
          <w:rFonts w:ascii="宋体" w:hAnsi="宋体" w:cs="宋体"/>
          <w:color w:val="000000"/>
          <w:kern w:val="0"/>
          <w:sz w:val="21"/>
          <w:szCs w:val="21"/>
        </w:rPr>
        <w:t>24</w:t>
      </w:r>
      <w:r>
        <w:rPr>
          <w:rFonts w:hint="eastAsia" w:ascii="宋体" w:hAnsi="宋体" w:cs="宋体"/>
          <w:color w:val="000000"/>
          <w:kern w:val="0"/>
          <w:sz w:val="21"/>
          <w:szCs w:val="21"/>
        </w:rPr>
        <w:t>小时），对系统问题提供远程协助方式，查看、定位、诊断、提供解决方案及应用指导服务(</w:t>
      </w:r>
      <w:r>
        <w:rPr>
          <w:rFonts w:ascii="宋体" w:hAnsi="宋体" w:cs="宋体"/>
          <w:color w:val="000000"/>
          <w:kern w:val="0"/>
          <w:sz w:val="21"/>
          <w:szCs w:val="21"/>
        </w:rPr>
        <w:t>7</w:t>
      </w:r>
      <w:r>
        <w:rPr>
          <w:rFonts w:hint="eastAsia" w:ascii="宋体" w:hAnsi="宋体" w:cs="宋体"/>
          <w:color w:val="000000"/>
          <w:kern w:val="0"/>
          <w:sz w:val="21"/>
          <w:szCs w:val="21"/>
        </w:rPr>
        <w:t>*</w:t>
      </w:r>
      <w:r>
        <w:rPr>
          <w:rFonts w:ascii="宋体" w:hAnsi="宋体" w:cs="宋体"/>
          <w:color w:val="000000"/>
          <w:kern w:val="0"/>
          <w:sz w:val="21"/>
          <w:szCs w:val="21"/>
        </w:rPr>
        <w:t>24</w:t>
      </w:r>
      <w:r>
        <w:rPr>
          <w:rFonts w:hint="eastAsia" w:ascii="宋体" w:hAnsi="宋体" w:cs="宋体"/>
          <w:color w:val="000000"/>
          <w:kern w:val="0"/>
          <w:sz w:val="21"/>
          <w:szCs w:val="21"/>
        </w:rPr>
        <w:t>小时)；</w:t>
      </w:r>
    </w:p>
    <w:p w14:paraId="6E92476B">
      <w:pPr>
        <w:pStyle w:val="2"/>
        <w:numPr>
          <w:ilvl w:val="0"/>
          <w:numId w:val="2"/>
        </w:numPr>
        <w:rPr>
          <w:sz w:val="21"/>
          <w:szCs w:val="21"/>
          <w:highlight w:val="none"/>
        </w:rPr>
      </w:pPr>
      <w:r>
        <w:rPr>
          <w:rFonts w:hint="eastAsia" w:ascii="宋体" w:hAnsi="宋体" w:cs="宋体"/>
          <w:color w:val="000000"/>
          <w:kern w:val="0"/>
          <w:sz w:val="21"/>
          <w:szCs w:val="21"/>
          <w:highlight w:val="none"/>
        </w:rPr>
        <w:t>定期对医院院感管理人员进行专业技术培训。</w:t>
      </w:r>
    </w:p>
    <w:p w14:paraId="7F34845E">
      <w:pPr>
        <w:rPr>
          <w:sz w:val="24"/>
        </w:rPr>
      </w:pPr>
      <w:r>
        <w:rPr>
          <w:rFonts w:hint="eastAsia"/>
          <w:sz w:val="24"/>
        </w:rPr>
        <w:t>二、升级需求</w:t>
      </w:r>
    </w:p>
    <w:tbl>
      <w:tblPr>
        <w:tblStyle w:val="8"/>
        <w:tblW w:w="4998" w:type="pct"/>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autofit"/>
        <w:tblCellMar>
          <w:top w:w="0" w:type="dxa"/>
          <w:left w:w="0" w:type="dxa"/>
          <w:bottom w:w="0" w:type="dxa"/>
          <w:right w:w="0" w:type="dxa"/>
        </w:tblCellMar>
      </w:tblPr>
      <w:tblGrid>
        <w:gridCol w:w="469"/>
        <w:gridCol w:w="1024"/>
        <w:gridCol w:w="6970"/>
      </w:tblGrid>
      <w:tr w14:paraId="76E850E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70" w:hRule="atLeast"/>
        </w:trPr>
        <w:tc>
          <w:tcPr>
            <w:tcW w:w="277"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4779969B">
            <w:pPr>
              <w:widowControl/>
              <w:spacing w:line="276" w:lineRule="auto"/>
              <w:jc w:val="center"/>
              <w:rPr>
                <w:rFonts w:ascii="宋体" w:hAnsi="宋体"/>
              </w:rPr>
            </w:pPr>
            <w:r>
              <w:rPr>
                <w:rFonts w:hint="eastAsia" w:ascii="宋体" w:hAnsi="宋体"/>
              </w:rPr>
              <w:t>序号</w:t>
            </w:r>
          </w:p>
        </w:tc>
        <w:tc>
          <w:tcPr>
            <w:tcW w:w="605"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4793482C">
            <w:pPr>
              <w:widowControl/>
              <w:spacing w:line="276" w:lineRule="auto"/>
              <w:jc w:val="center"/>
              <w:rPr>
                <w:rFonts w:eastAsia="宋体"/>
                <w:lang w:val="zh-TW"/>
              </w:rPr>
            </w:pPr>
            <w:r>
              <w:rPr>
                <w:rFonts w:hint="eastAsia" w:eastAsia="宋体"/>
                <w:lang w:val="zh-TW"/>
              </w:rPr>
              <w:t>模块名</w:t>
            </w:r>
          </w:p>
        </w:tc>
        <w:tc>
          <w:tcPr>
            <w:tcW w:w="4117"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382FE6AC">
            <w:pPr>
              <w:widowControl/>
              <w:spacing w:line="276" w:lineRule="auto"/>
              <w:jc w:val="center"/>
              <w:rPr>
                <w:rFonts w:eastAsia="宋体"/>
                <w:lang w:val="zh-TW"/>
              </w:rPr>
            </w:pPr>
            <w:r>
              <w:rPr>
                <w:rFonts w:hint="eastAsia" w:ascii="宋体" w:hAnsi="宋体"/>
              </w:rPr>
              <w:t>具体功能参数及要求</w:t>
            </w:r>
          </w:p>
        </w:tc>
      </w:tr>
      <w:tr w14:paraId="77801A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7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75303C">
            <w:pPr>
              <w:widowControl/>
              <w:spacing w:line="276" w:lineRule="auto"/>
              <w:jc w:val="center"/>
              <w:rPr>
                <w:rFonts w:ascii="宋体" w:hAnsi="宋体"/>
              </w:rPr>
            </w:pPr>
            <w:r>
              <w:rPr>
                <w:rFonts w:hint="eastAsia" w:ascii="宋体" w:hAnsi="宋体"/>
              </w:rPr>
              <w:t>1</w:t>
            </w:r>
          </w:p>
        </w:tc>
        <w:tc>
          <w:tcPr>
            <w:tcW w:w="60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72F94C">
            <w:pPr>
              <w:widowControl/>
              <w:spacing w:line="276" w:lineRule="auto"/>
              <w:jc w:val="center"/>
              <w:rPr>
                <w:rFonts w:eastAsia="宋体"/>
                <w:lang w:val="zh-TW"/>
              </w:rPr>
            </w:pPr>
            <w:r>
              <w:rPr>
                <w:rFonts w:hint="eastAsia" w:eastAsia="宋体"/>
                <w:lang w:val="zh-TW"/>
              </w:rPr>
              <w:t>标准与规范</w:t>
            </w:r>
          </w:p>
        </w:tc>
        <w:tc>
          <w:tcPr>
            <w:tcW w:w="4117"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31315A">
            <w:pPr>
              <w:pStyle w:val="9"/>
              <w:widowControl/>
              <w:numPr>
                <w:ilvl w:val="0"/>
                <w:numId w:val="3"/>
              </w:numPr>
              <w:spacing w:line="360" w:lineRule="auto"/>
              <w:ind w:firstLineChars="0"/>
              <w:rPr>
                <w:rFonts w:ascii="宋体" w:hAnsi="宋体"/>
              </w:rPr>
            </w:pPr>
            <w:r>
              <w:rPr>
                <w:rFonts w:hint="eastAsia" w:ascii="宋体" w:hAnsi="宋体"/>
              </w:rPr>
              <w:t>满足卫健委2017年发布的《WS/T 547-2017医院感染管理信息系统基本功能规范》要求；</w:t>
            </w:r>
          </w:p>
          <w:p w14:paraId="140E8AE3">
            <w:pPr>
              <w:pStyle w:val="9"/>
              <w:widowControl/>
              <w:numPr>
                <w:ilvl w:val="0"/>
                <w:numId w:val="3"/>
              </w:numPr>
              <w:spacing w:line="360" w:lineRule="auto"/>
              <w:ind w:firstLineChars="0"/>
              <w:rPr>
                <w:rFonts w:ascii="宋体" w:hAnsi="宋体"/>
              </w:rPr>
            </w:pPr>
            <w:r>
              <w:rPr>
                <w:rFonts w:hint="eastAsia" w:ascii="宋体" w:hAnsi="宋体"/>
              </w:rPr>
              <w:t>满足卫健委医院管理研究所2021年发布的《</w:t>
            </w:r>
            <w:r>
              <w:rPr>
                <w:rFonts w:ascii="宋体" w:hAnsi="宋体"/>
              </w:rPr>
              <w:t>NIHA</w:t>
            </w:r>
            <w:r>
              <w:rPr>
                <w:rFonts w:hint="eastAsia" w:ascii="宋体" w:hAnsi="宋体"/>
              </w:rPr>
              <w:t>医院感染监测基本数据集及质量控制指标集实施指南（</w:t>
            </w:r>
            <w:r>
              <w:rPr>
                <w:rFonts w:ascii="宋体" w:hAnsi="宋体"/>
              </w:rPr>
              <w:t>20</w:t>
            </w:r>
            <w:r>
              <w:rPr>
                <w:rFonts w:hint="eastAsia" w:ascii="宋体" w:hAnsi="宋体"/>
              </w:rPr>
              <w:t>21版）》中的数据采集要求及统计要求；</w:t>
            </w:r>
          </w:p>
          <w:p w14:paraId="032F254C">
            <w:pPr>
              <w:pStyle w:val="9"/>
              <w:widowControl/>
              <w:numPr>
                <w:ilvl w:val="0"/>
                <w:numId w:val="3"/>
              </w:numPr>
              <w:spacing w:line="360" w:lineRule="auto"/>
              <w:ind w:firstLineChars="0"/>
              <w:rPr>
                <w:rFonts w:ascii="宋体" w:hAnsi="宋体"/>
              </w:rPr>
            </w:pPr>
            <w:r>
              <w:rPr>
                <w:rFonts w:hint="eastAsia" w:ascii="宋体" w:hAnsi="宋体"/>
              </w:rPr>
              <w:t>满足《WS670-2021医疗机构感染监测基本数据集》要求；</w:t>
            </w:r>
          </w:p>
          <w:p w14:paraId="53AEC9FB">
            <w:pPr>
              <w:pStyle w:val="9"/>
              <w:widowControl/>
              <w:numPr>
                <w:ilvl w:val="0"/>
                <w:numId w:val="3"/>
              </w:numPr>
              <w:spacing w:line="360" w:lineRule="auto"/>
              <w:ind w:firstLineChars="0"/>
              <w:rPr>
                <w:rFonts w:ascii="宋体" w:hAnsi="宋体"/>
              </w:rPr>
            </w:pPr>
            <w:r>
              <w:rPr>
                <w:rFonts w:hint="eastAsia" w:ascii="宋体" w:hAnsi="宋体"/>
              </w:rPr>
              <w:t>满足卫健委发布的《三级医院评审标准（2022年版）实施细则》等级医院评审对院感模块的要求；</w:t>
            </w:r>
          </w:p>
          <w:p w14:paraId="0784A6D8">
            <w:pPr>
              <w:pStyle w:val="9"/>
              <w:widowControl/>
              <w:numPr>
                <w:ilvl w:val="0"/>
                <w:numId w:val="3"/>
              </w:numPr>
              <w:spacing w:line="360" w:lineRule="auto"/>
              <w:ind w:firstLineChars="0"/>
              <w:rPr>
                <w:rFonts w:ascii="宋体" w:hAnsi="宋体"/>
              </w:rPr>
            </w:pPr>
            <w:r>
              <w:rPr>
                <w:rFonts w:hint="eastAsia" w:ascii="宋体" w:hAnsi="宋体"/>
              </w:rPr>
              <w:t>满足《医院信息互联互通标准化成熟度测评方案（2020年版）》医院互联互通及</w:t>
            </w:r>
            <w:bookmarkStart w:id="0" w:name="_GoBack"/>
            <w:bookmarkEnd w:id="0"/>
            <w:r>
              <w:rPr>
                <w:rFonts w:hint="eastAsia" w:ascii="宋体" w:hAnsi="宋体"/>
              </w:rPr>
              <w:t>电子病历评级对院感的要求；</w:t>
            </w:r>
          </w:p>
          <w:p w14:paraId="1A0E8D8D">
            <w:pPr>
              <w:pStyle w:val="9"/>
              <w:numPr>
                <w:ilvl w:val="0"/>
                <w:numId w:val="3"/>
              </w:numPr>
              <w:spacing w:line="360" w:lineRule="auto"/>
              <w:ind w:left="442" w:hanging="442" w:firstLineChars="0"/>
              <w:rPr>
                <w:rFonts w:hint="eastAsia" w:ascii="宋体" w:hAnsi="宋体"/>
              </w:rPr>
            </w:pPr>
            <w:r>
              <w:rPr>
                <w:rFonts w:hint="eastAsia" w:ascii="宋体" w:hAnsi="宋体"/>
              </w:rPr>
              <w:t>满足卫健委2023年发布的《WS/T 312-2023医院感染监测标准》要求；</w:t>
            </w:r>
          </w:p>
          <w:p w14:paraId="63DC1245">
            <w:pPr>
              <w:pStyle w:val="9"/>
              <w:numPr>
                <w:ilvl w:val="0"/>
                <w:numId w:val="3"/>
              </w:numPr>
              <w:spacing w:line="360" w:lineRule="auto"/>
              <w:ind w:left="442" w:hanging="442" w:firstLineChars="0"/>
              <w:rPr>
                <w:rFonts w:hint="eastAsia"/>
              </w:rPr>
            </w:pPr>
            <w:r>
              <w:rPr>
                <w:rFonts w:hint="eastAsia" w:ascii="宋体" w:hAnsi="宋体"/>
              </w:rPr>
              <w:t>满足卫健委2024年发布的医院感染管理医疗质量控制指标（</w:t>
            </w:r>
            <w:r>
              <w:rPr>
                <w:rFonts w:ascii="宋体" w:hAnsi="宋体"/>
              </w:rPr>
              <w:t>2024</w:t>
            </w:r>
            <w:r>
              <w:rPr>
                <w:rFonts w:hint="eastAsia" w:ascii="宋体" w:hAnsi="宋体"/>
              </w:rPr>
              <w:t>年版）的统计要求；</w:t>
            </w:r>
          </w:p>
          <w:p w14:paraId="2B53B2BD">
            <w:pPr>
              <w:pStyle w:val="9"/>
              <w:numPr>
                <w:ilvl w:val="0"/>
                <w:numId w:val="3"/>
              </w:numPr>
              <w:spacing w:line="360" w:lineRule="auto"/>
              <w:ind w:left="442" w:hanging="442" w:firstLineChars="0"/>
            </w:pPr>
            <w:r>
              <w:rPr>
                <w:rFonts w:hint="eastAsia" w:ascii="宋体" w:hAnsi="宋体"/>
                <w:highlight w:val="none"/>
              </w:rPr>
              <w:t>满足</w:t>
            </w:r>
            <w:r>
              <w:rPr>
                <w:rFonts w:hint="eastAsia"/>
                <w:highlight w:val="none"/>
              </w:rPr>
              <w:t>WS/T 313-2019《医务人员手卫生规范》、WS/T 823-2023《产房医院感染预防与控制规范》、WS/T 509-2016《重症监护病房医院感染预防与控制规范》、WS/T 508-2016《医院医用织物洗涤消毒技术规范》、《血液净化标准操作规程（2021版）》、WS/T 368-2016《医院空气净化管理规范》、WS 507-2016《软式内镜消毒灭菌技术规范》、WS/T 510-2016《病区医院感染管理规范》等环境卫生学监测要求。</w:t>
            </w:r>
          </w:p>
        </w:tc>
      </w:tr>
      <w:tr w14:paraId="6CE54C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36"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490EE3">
            <w:pPr>
              <w:widowControl/>
              <w:spacing w:line="276" w:lineRule="auto"/>
              <w:jc w:val="center"/>
            </w:pPr>
            <w:r>
              <w:rPr>
                <w:rFonts w:hint="eastAsia" w:ascii="宋体" w:hAnsi="宋体"/>
              </w:rPr>
              <w:t>2</w:t>
            </w:r>
          </w:p>
        </w:tc>
        <w:tc>
          <w:tcPr>
            <w:tcW w:w="60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7D768F">
            <w:pPr>
              <w:widowControl/>
              <w:spacing w:line="276" w:lineRule="auto"/>
              <w:rPr>
                <w:rFonts w:ascii="宋体" w:hAnsi="宋体" w:eastAsia="宋体" w:cs="宋体"/>
              </w:rPr>
            </w:pPr>
            <w:r>
              <w:rPr>
                <w:rFonts w:hint="eastAsia" w:eastAsia="宋体"/>
                <w:lang w:val="zh-TW" w:eastAsia="zh-TW"/>
              </w:rPr>
              <w:t>网络直报</w:t>
            </w:r>
          </w:p>
        </w:tc>
        <w:tc>
          <w:tcPr>
            <w:tcW w:w="4117"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56030CF">
            <w:pPr>
              <w:pStyle w:val="9"/>
              <w:numPr>
                <w:ilvl w:val="0"/>
                <w:numId w:val="4"/>
              </w:numPr>
              <w:tabs>
                <w:tab w:val="left" w:pos="420"/>
              </w:tabs>
              <w:spacing w:line="360" w:lineRule="auto"/>
              <w:ind w:firstLineChars="0"/>
              <w:jc w:val="left"/>
              <w:rPr>
                <w:rFonts w:eastAsia="宋体"/>
                <w:lang w:val="zh-TW"/>
              </w:rPr>
            </w:pPr>
            <w:r>
              <w:rPr>
                <w:rFonts w:hint="eastAsia" w:eastAsia="宋体"/>
                <w:lang w:val="zh-TW" w:eastAsia="zh-TW"/>
              </w:rPr>
              <w:t>支持建立</w:t>
            </w:r>
            <w:r>
              <w:rPr>
                <w:rFonts w:ascii="宋体" w:hAnsi="宋体"/>
              </w:rPr>
              <w:t>“</w:t>
            </w:r>
            <w:r>
              <w:rPr>
                <w:rFonts w:hint="eastAsia" w:eastAsia="宋体"/>
                <w:lang w:val="zh-TW" w:eastAsia="zh-TW"/>
              </w:rPr>
              <w:t>医院</w:t>
            </w:r>
            <w:r>
              <w:rPr>
                <w:rFonts w:ascii="宋体" w:hAnsi="宋体"/>
              </w:rPr>
              <w:t>→</w:t>
            </w:r>
            <w:r>
              <w:rPr>
                <w:rFonts w:hint="eastAsia" w:eastAsia="宋体"/>
              </w:rPr>
              <w:t>安徽省医院感染监测网</w:t>
            </w:r>
            <w:r>
              <w:rPr>
                <w:rFonts w:ascii="宋体" w:hAnsi="宋体"/>
              </w:rPr>
              <w:t>”</w:t>
            </w:r>
            <w:r>
              <w:rPr>
                <w:rFonts w:hint="eastAsia" w:eastAsia="宋体"/>
                <w:lang w:val="zh-TW" w:eastAsia="zh-TW"/>
              </w:rPr>
              <w:t>上报体系；</w:t>
            </w:r>
          </w:p>
          <w:p w14:paraId="45CC587E">
            <w:pPr>
              <w:pStyle w:val="9"/>
              <w:numPr>
                <w:ilvl w:val="0"/>
                <w:numId w:val="4"/>
              </w:numPr>
              <w:tabs>
                <w:tab w:val="left" w:pos="420"/>
              </w:tabs>
              <w:spacing w:line="360" w:lineRule="auto"/>
              <w:ind w:firstLineChars="0"/>
              <w:jc w:val="left"/>
              <w:rPr>
                <w:rFonts w:eastAsia="宋体"/>
                <w:lang w:val="zh-TW"/>
              </w:rPr>
            </w:pPr>
            <w:r>
              <w:rPr>
                <w:rFonts w:hint="eastAsia" w:eastAsia="宋体"/>
                <w:lang w:val="zh-TW" w:eastAsia="zh-TW"/>
              </w:rPr>
              <w:t>支持自动分析出已上报记录数、总未上报记录数；</w:t>
            </w:r>
          </w:p>
          <w:p w14:paraId="75B2A7EB">
            <w:pPr>
              <w:pStyle w:val="9"/>
              <w:numPr>
                <w:ilvl w:val="0"/>
                <w:numId w:val="4"/>
              </w:numPr>
              <w:tabs>
                <w:tab w:val="left" w:pos="420"/>
              </w:tabs>
              <w:spacing w:line="360" w:lineRule="auto"/>
              <w:ind w:firstLineChars="0"/>
              <w:jc w:val="left"/>
              <w:rPr>
                <w:rFonts w:eastAsia="宋体"/>
                <w:lang w:val="zh-TW"/>
              </w:rPr>
            </w:pPr>
            <w:r>
              <w:rPr>
                <w:rFonts w:hint="eastAsia" w:eastAsia="宋体"/>
                <w:lang w:val="zh-TW" w:eastAsia="zh-TW"/>
              </w:rPr>
              <w:t>支持数据单项上报，也支持全选项上报，能够进行断点续传功能，多线程上报技术，上传速度快，不影响其他业务模块的操作；</w:t>
            </w:r>
          </w:p>
          <w:p w14:paraId="607DB3A9">
            <w:pPr>
              <w:pStyle w:val="9"/>
              <w:numPr>
                <w:ilvl w:val="0"/>
                <w:numId w:val="4"/>
              </w:numPr>
              <w:tabs>
                <w:tab w:val="left" w:pos="420"/>
              </w:tabs>
              <w:spacing w:line="360" w:lineRule="auto"/>
              <w:ind w:firstLineChars="0"/>
              <w:jc w:val="left"/>
              <w:rPr>
                <w:rFonts w:eastAsia="宋体"/>
                <w:lang w:val="zh-TW"/>
              </w:rPr>
            </w:pPr>
            <w:r>
              <w:rPr>
                <w:rFonts w:hint="eastAsia" w:eastAsia="宋体"/>
                <w:lang w:val="zh-TW" w:eastAsia="zh-TW"/>
              </w:rPr>
              <w:t>支持数据上报数据包括：感染病例监测（感染数、出院记录数）、现患率调查（实查数、应监测记录数）、外科手术感染监测、</w:t>
            </w:r>
            <w:r>
              <w:rPr>
                <w:rFonts w:ascii="宋体" w:hAnsi="宋体"/>
              </w:rPr>
              <w:t>ICU</w:t>
            </w:r>
            <w:r>
              <w:rPr>
                <w:rFonts w:hint="eastAsia" w:eastAsia="宋体"/>
                <w:lang w:val="zh-TW" w:eastAsia="zh-TW"/>
              </w:rPr>
              <w:t>病人感染监测（感染数、监测日志记录数）、高危新生儿监测（感染数、日志记录数）、抗菌药物监测；</w:t>
            </w:r>
          </w:p>
          <w:p w14:paraId="22377945">
            <w:pPr>
              <w:pStyle w:val="9"/>
              <w:numPr>
                <w:ilvl w:val="0"/>
                <w:numId w:val="4"/>
              </w:numPr>
              <w:tabs>
                <w:tab w:val="left" w:pos="420"/>
              </w:tabs>
              <w:spacing w:line="360" w:lineRule="auto"/>
              <w:ind w:firstLineChars="0"/>
              <w:jc w:val="left"/>
              <w:rPr>
                <w:rFonts w:eastAsia="宋体"/>
                <w:lang w:val="zh-TW"/>
              </w:rPr>
            </w:pPr>
            <w:r>
              <w:rPr>
                <w:rFonts w:hint="eastAsia" w:eastAsia="宋体"/>
                <w:lang w:val="zh-TW" w:eastAsia="zh-TW"/>
              </w:rPr>
              <w:t>支持数据上报结果的日志查看及保存；</w:t>
            </w:r>
          </w:p>
          <w:p w14:paraId="31776C7B">
            <w:pPr>
              <w:pStyle w:val="9"/>
              <w:numPr>
                <w:ilvl w:val="0"/>
                <w:numId w:val="4"/>
              </w:numPr>
              <w:tabs>
                <w:tab w:val="left" w:pos="420"/>
              </w:tabs>
              <w:spacing w:line="360" w:lineRule="auto"/>
              <w:ind w:firstLineChars="0"/>
              <w:jc w:val="left"/>
              <w:rPr>
                <w:lang w:val="zh-TW"/>
              </w:rPr>
            </w:pPr>
            <w:r>
              <w:rPr>
                <w:rFonts w:hint="eastAsia"/>
                <w:lang w:val="zh-TW"/>
              </w:rPr>
              <w:t>支持医院感染监测过程化数据直报国家医院感染管理专业质控中心哨点医院信息上报系统；</w:t>
            </w:r>
          </w:p>
          <w:p w14:paraId="46637BBA">
            <w:pPr>
              <w:pStyle w:val="9"/>
              <w:numPr>
                <w:ilvl w:val="0"/>
                <w:numId w:val="4"/>
              </w:numPr>
              <w:tabs>
                <w:tab w:val="left" w:pos="420"/>
              </w:tabs>
              <w:spacing w:line="360" w:lineRule="auto"/>
              <w:ind w:firstLineChars="0"/>
              <w:jc w:val="left"/>
              <w:rPr>
                <w:lang w:val="zh-TW"/>
              </w:rPr>
            </w:pPr>
            <w:r>
              <w:rPr>
                <w:rFonts w:hint="eastAsia"/>
                <w:lang w:val="zh-TW"/>
              </w:rPr>
              <w:t>支持医院感染监测过程化\结果化数据直报</w:t>
            </w:r>
            <w:r>
              <w:rPr>
                <w:rFonts w:hint="eastAsia"/>
              </w:rPr>
              <w:t>安徽省</w:t>
            </w:r>
            <w:r>
              <w:rPr>
                <w:rFonts w:hint="eastAsia"/>
                <w:lang w:val="zh-TW"/>
              </w:rPr>
              <w:t>医院感染质控中心监测平台；</w:t>
            </w:r>
          </w:p>
          <w:p w14:paraId="3C31C936">
            <w:pPr>
              <w:pStyle w:val="9"/>
              <w:numPr>
                <w:ilvl w:val="0"/>
                <w:numId w:val="4"/>
              </w:numPr>
              <w:tabs>
                <w:tab w:val="left" w:pos="420"/>
              </w:tabs>
              <w:spacing w:line="360" w:lineRule="auto"/>
              <w:ind w:firstLineChars="0"/>
              <w:jc w:val="left"/>
              <w:rPr>
                <w:lang w:val="zh-TW"/>
              </w:rPr>
            </w:pPr>
            <w:r>
              <w:rPr>
                <w:rFonts w:hint="eastAsia"/>
                <w:lang w:val="zh-TW"/>
              </w:rPr>
              <w:t>支持医院感染监测过程化数据直报全国医疗机构感染监测网。</w:t>
            </w:r>
          </w:p>
        </w:tc>
      </w:tr>
      <w:tr w14:paraId="4204F37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36"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F0F96F">
            <w:pPr>
              <w:jc w:val="center"/>
            </w:pPr>
            <w:r>
              <w:rPr>
                <w:rFonts w:hint="eastAsia"/>
              </w:rPr>
              <w:t>3</w:t>
            </w:r>
          </w:p>
        </w:tc>
        <w:tc>
          <w:tcPr>
            <w:tcW w:w="60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3286C1">
            <w:pPr>
              <w:jc w:val="center"/>
              <w:rPr>
                <w:rFonts w:eastAsia="微软雅黑"/>
              </w:rPr>
            </w:pPr>
            <w:r>
              <w:rPr>
                <w:rFonts w:hint="eastAsia"/>
              </w:rPr>
              <w:t>国家专项行动“提升抗菌药物治疗前病原学送检率”哨点医院专项行动指标统计</w:t>
            </w:r>
          </w:p>
        </w:tc>
        <w:tc>
          <w:tcPr>
            <w:tcW w:w="4117"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C6C8F59">
            <w:pPr>
              <w:tabs>
                <w:tab w:val="left" w:pos="420"/>
              </w:tabs>
              <w:spacing w:line="360" w:lineRule="auto"/>
              <w:jc w:val="left"/>
              <w:rPr>
                <w:rFonts w:eastAsia="宋体"/>
              </w:rPr>
            </w:pPr>
            <w:r>
              <w:rPr>
                <w:rFonts w:hint="eastAsia" w:eastAsia="宋体"/>
              </w:rPr>
              <w:t>统计分析抗菌药物治疗前病原学送检率、联合使用重点药物前病原学送检率、医院感染诊断相关病原学送检率。可按照不同条件进行筛选，如是否包含降钙素原、PRC、白介素、G试验、显微镜检查、免疫学检测、分子快速判断、相关标志物等。并且通过红色标志数字显示警戒线。</w:t>
            </w:r>
          </w:p>
        </w:tc>
      </w:tr>
      <w:tr w14:paraId="675CE02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36"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D8A8B2">
            <w:pPr>
              <w:jc w:val="center"/>
            </w:pPr>
            <w:r>
              <w:rPr>
                <w:rFonts w:hint="eastAsia"/>
              </w:rPr>
              <w:t>4</w:t>
            </w:r>
          </w:p>
        </w:tc>
        <w:tc>
          <w:tcPr>
            <w:tcW w:w="60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D7D077">
            <w:r>
              <w:rPr>
                <w:rFonts w:hint="eastAsia"/>
              </w:rPr>
              <w:t>全国医疗机构感染监测网指标统计</w:t>
            </w:r>
          </w:p>
        </w:tc>
        <w:tc>
          <w:tcPr>
            <w:tcW w:w="4117"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F3DAFCF">
            <w:pPr>
              <w:tabs>
                <w:tab w:val="left" w:pos="420"/>
              </w:tabs>
              <w:spacing w:line="360" w:lineRule="auto"/>
              <w:jc w:val="left"/>
              <w:rPr>
                <w:rFonts w:eastAsia="宋体"/>
                <w:lang w:val="zh-TW"/>
              </w:rPr>
            </w:pPr>
            <w:r>
              <w:rPr>
                <w:rFonts w:hint="eastAsia" w:eastAsia="宋体"/>
                <w:lang w:val="zh-TW" w:eastAsia="zh-TW"/>
              </w:rPr>
              <w:t>支持按住院患者</w:t>
            </w:r>
            <w:r>
              <w:rPr>
                <w:rFonts w:hint="eastAsia" w:eastAsia="宋体"/>
                <w:lang w:val="zh-TW"/>
              </w:rPr>
              <w:t>、</w:t>
            </w:r>
            <w:r>
              <w:rPr>
                <w:rFonts w:hint="eastAsia" w:eastAsia="宋体"/>
                <w:lang w:val="zh-TW" w:eastAsia="zh-TW"/>
              </w:rPr>
              <w:t>时间段</w:t>
            </w:r>
            <w:r>
              <w:rPr>
                <w:rFonts w:hint="eastAsia" w:eastAsia="宋体"/>
              </w:rPr>
              <w:t>进行</w:t>
            </w:r>
            <w:r>
              <w:rPr>
                <w:rFonts w:hint="eastAsia" w:eastAsia="宋体"/>
                <w:lang w:val="zh-TW" w:eastAsia="zh-TW"/>
              </w:rPr>
              <w:t>查询统计：医院感染日发病率</w:t>
            </w:r>
            <w:r>
              <w:rPr>
                <w:rFonts w:hint="eastAsia" w:eastAsia="宋体"/>
                <w:lang w:val="zh-TW"/>
              </w:rPr>
              <w:t>、</w:t>
            </w:r>
            <w:r>
              <w:rPr>
                <w:rFonts w:hint="eastAsia" w:eastAsia="宋体"/>
                <w:lang w:val="zh-TW" w:eastAsia="zh-TW"/>
              </w:rPr>
              <w:t>医院感染日发病例次率</w:t>
            </w:r>
            <w:r>
              <w:rPr>
                <w:rFonts w:hint="eastAsia" w:eastAsia="宋体"/>
                <w:lang w:val="zh-TW"/>
              </w:rPr>
              <w:t>、</w:t>
            </w:r>
            <w:r>
              <w:rPr>
                <w:rFonts w:hint="eastAsia" w:eastAsia="宋体"/>
                <w:lang w:val="zh-TW" w:eastAsia="zh-TW"/>
              </w:rPr>
              <w:t>特定多重耐药菌医院感染发生率</w:t>
            </w:r>
            <w:r>
              <w:rPr>
                <w:rFonts w:hint="eastAsia" w:eastAsia="宋体"/>
                <w:lang w:val="zh-TW"/>
              </w:rPr>
              <w:t>、</w:t>
            </w:r>
            <w:r>
              <w:rPr>
                <w:rFonts w:hint="eastAsia" w:eastAsia="宋体"/>
                <w:lang w:val="zh-TW" w:eastAsia="zh-TW"/>
              </w:rPr>
              <w:t>特定多重耐药菌检出率</w:t>
            </w:r>
            <w:r>
              <w:rPr>
                <w:rFonts w:hint="eastAsia" w:eastAsia="宋体"/>
                <w:lang w:val="zh-TW"/>
              </w:rPr>
              <w:t>、</w:t>
            </w:r>
            <w:r>
              <w:rPr>
                <w:rFonts w:hint="eastAsia" w:eastAsia="宋体"/>
                <w:lang w:val="zh-TW" w:eastAsia="zh-TW"/>
              </w:rPr>
              <w:t>特定多重耐药菌患者隔离医嘱开具率</w:t>
            </w:r>
            <w:r>
              <w:rPr>
                <w:rFonts w:hint="eastAsia" w:eastAsia="宋体"/>
                <w:lang w:val="zh-TW"/>
              </w:rPr>
              <w:t>、</w:t>
            </w:r>
            <w:r>
              <w:rPr>
                <w:rFonts w:hint="eastAsia" w:eastAsia="宋体"/>
                <w:lang w:val="zh-TW" w:eastAsia="zh-TW"/>
              </w:rPr>
              <w:t>住院患者抗菌药物使用率</w:t>
            </w:r>
            <w:r>
              <w:rPr>
                <w:rFonts w:hint="eastAsia" w:eastAsia="宋体"/>
                <w:lang w:val="zh-TW"/>
              </w:rPr>
              <w:t>、</w:t>
            </w:r>
            <w:r>
              <w:rPr>
                <w:rFonts w:hint="eastAsia" w:eastAsia="宋体"/>
                <w:lang w:val="zh-TW" w:eastAsia="zh-TW"/>
              </w:rPr>
              <w:t>抗菌药物治疗前病原学送检率</w:t>
            </w:r>
            <w:r>
              <w:rPr>
                <w:rFonts w:hint="eastAsia" w:eastAsia="宋体"/>
                <w:lang w:val="zh-TW"/>
              </w:rPr>
              <w:t>、</w:t>
            </w:r>
            <w:r>
              <w:rPr>
                <w:rFonts w:eastAsia="宋体"/>
                <w:lang w:val="zh-TW" w:eastAsia="zh-TW"/>
              </w:rPr>
              <w:t xml:space="preserve">I </w:t>
            </w:r>
            <w:r>
              <w:rPr>
                <w:rFonts w:hint="eastAsia" w:eastAsia="宋体"/>
                <w:lang w:val="zh-TW" w:eastAsia="zh-TW"/>
              </w:rPr>
              <w:t>类切口手术部位感染率</w:t>
            </w:r>
            <w:r>
              <w:rPr>
                <w:rFonts w:hint="eastAsia" w:eastAsia="宋体"/>
                <w:lang w:val="zh-TW"/>
              </w:rPr>
              <w:t>、</w:t>
            </w:r>
            <w:r>
              <w:rPr>
                <w:rFonts w:eastAsia="宋体"/>
                <w:lang w:val="zh-TW" w:eastAsia="zh-TW"/>
              </w:rPr>
              <w:t xml:space="preserve">I </w:t>
            </w:r>
            <w:r>
              <w:rPr>
                <w:rFonts w:hint="eastAsia" w:eastAsia="宋体"/>
                <w:lang w:val="zh-TW" w:eastAsia="zh-TW"/>
              </w:rPr>
              <w:t>类切口手术抗菌药物预防使用率</w:t>
            </w:r>
            <w:r>
              <w:rPr>
                <w:rFonts w:hint="eastAsia" w:eastAsia="宋体"/>
                <w:lang w:val="zh-TW"/>
              </w:rPr>
              <w:t>、</w:t>
            </w:r>
            <w:r>
              <w:rPr>
                <w:rFonts w:hint="eastAsia" w:eastAsia="宋体"/>
                <w:lang w:val="zh-TW" w:eastAsia="zh-TW"/>
              </w:rPr>
              <w:t>血管导管相关血流感染发病率</w:t>
            </w:r>
            <w:r>
              <w:rPr>
                <w:rFonts w:hint="eastAsia" w:eastAsia="宋体"/>
                <w:lang w:val="zh-TW"/>
              </w:rPr>
              <w:t>、</w:t>
            </w:r>
            <w:r>
              <w:rPr>
                <w:rFonts w:hint="eastAsia" w:eastAsia="宋体"/>
                <w:lang w:val="zh-TW" w:eastAsia="zh-TW"/>
              </w:rPr>
              <w:t>呼吸机相关肺炎发病率</w:t>
            </w:r>
            <w:r>
              <w:rPr>
                <w:rFonts w:hint="eastAsia" w:eastAsia="宋体"/>
                <w:lang w:val="zh-TW"/>
              </w:rPr>
              <w:t>、</w:t>
            </w:r>
            <w:r>
              <w:rPr>
                <w:rFonts w:hint="eastAsia" w:eastAsia="宋体"/>
                <w:lang w:val="zh-TW" w:eastAsia="zh-TW"/>
              </w:rPr>
              <w:t>导尿管相关尿路感染发病率</w:t>
            </w:r>
            <w:r>
              <w:rPr>
                <w:rFonts w:hint="eastAsia" w:eastAsia="宋体"/>
                <w:lang w:val="zh-TW"/>
              </w:rPr>
              <w:t>等监测指标</w:t>
            </w:r>
          </w:p>
        </w:tc>
      </w:tr>
      <w:tr w14:paraId="2C680B5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36"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40FDE5">
            <w:pPr>
              <w:jc w:val="center"/>
            </w:pPr>
            <w:r>
              <w:rPr>
                <w:rFonts w:hint="eastAsia"/>
              </w:rPr>
              <w:t>5</w:t>
            </w:r>
          </w:p>
        </w:tc>
        <w:tc>
          <w:tcPr>
            <w:tcW w:w="60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0FF5A8">
            <w:r>
              <w:rPr>
                <w:rFonts w:hint="eastAsia"/>
              </w:rPr>
              <w:t>国家“感术”行动监测指标统计</w:t>
            </w:r>
          </w:p>
        </w:tc>
        <w:tc>
          <w:tcPr>
            <w:tcW w:w="4117"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3318B49">
            <w:pPr>
              <w:tabs>
                <w:tab w:val="left" w:pos="420"/>
              </w:tabs>
              <w:spacing w:line="360" w:lineRule="auto"/>
              <w:jc w:val="left"/>
              <w:rPr>
                <w:rFonts w:eastAsia="宋体"/>
                <w:lang w:val="zh-TW"/>
              </w:rPr>
            </w:pPr>
            <w:r>
              <w:rPr>
                <w:rFonts w:hint="eastAsia" w:eastAsia="宋体"/>
                <w:lang w:val="zh-TW" w:eastAsia="zh-TW"/>
              </w:rPr>
              <w:t>支持按住院患者、时间段进行查询统计：术前皮肤准备合格率、手术部位感染率、</w:t>
            </w:r>
            <w:r>
              <w:rPr>
                <w:rFonts w:eastAsia="宋体"/>
                <w:lang w:val="zh-TW" w:eastAsia="zh-TW"/>
              </w:rPr>
              <w:t xml:space="preserve">I </w:t>
            </w:r>
            <w:r>
              <w:rPr>
                <w:rFonts w:hint="eastAsia" w:eastAsia="宋体"/>
                <w:lang w:val="zh-TW" w:eastAsia="zh-TW"/>
              </w:rPr>
              <w:t>类切口手术部位感染率、术后肺炎发生率、预防性使用抗菌药物术前</w:t>
            </w:r>
            <w:r>
              <w:rPr>
                <w:rFonts w:eastAsia="宋体"/>
                <w:lang w:val="zh-TW" w:eastAsia="zh-TW"/>
              </w:rPr>
              <w:t xml:space="preserve"> 0.5~1 </w:t>
            </w:r>
            <w:r>
              <w:rPr>
                <w:rFonts w:hint="eastAsia" w:eastAsia="宋体"/>
                <w:lang w:val="zh-TW" w:eastAsia="zh-TW"/>
              </w:rPr>
              <w:t>小时给药率、</w:t>
            </w:r>
            <w:r>
              <w:rPr>
                <w:rFonts w:eastAsia="宋体"/>
                <w:lang w:val="zh-TW" w:eastAsia="zh-TW"/>
              </w:rPr>
              <w:t xml:space="preserve">I </w:t>
            </w:r>
            <w:r>
              <w:rPr>
                <w:rFonts w:hint="eastAsia" w:eastAsia="宋体"/>
                <w:lang w:val="zh-TW" w:eastAsia="zh-TW"/>
              </w:rPr>
              <w:t>类切口手术预防性用药</w:t>
            </w:r>
            <w:r>
              <w:rPr>
                <w:rFonts w:eastAsia="宋体"/>
                <w:lang w:val="zh-TW" w:eastAsia="zh-TW"/>
              </w:rPr>
              <w:t>24</w:t>
            </w:r>
            <w:r>
              <w:rPr>
                <w:rFonts w:hint="eastAsia" w:eastAsia="宋体"/>
                <w:lang w:val="zh-TW" w:eastAsia="zh-TW"/>
              </w:rPr>
              <w:t>小时内抗菌药物停药率。支持按重点手术分类统计数据，如：髋关节置换术、膝关节置换术、冠状动脉旁路移植术等；支持排除感染病例用药数据统计；支持术前用药排除万古霉素和氟喹诺酮类用药统计；支持以全身性用药途径进行数据筛选统计</w:t>
            </w:r>
            <w:r>
              <w:rPr>
                <w:rFonts w:hint="eastAsia" w:eastAsia="宋体"/>
                <w:lang w:val="zh-TW"/>
              </w:rPr>
              <w:t>等监测指标</w:t>
            </w:r>
            <w:r>
              <w:rPr>
                <w:rFonts w:hint="eastAsia" w:eastAsia="宋体"/>
                <w:lang w:val="zh-TW" w:eastAsia="zh-TW"/>
              </w:rPr>
              <w:t>。</w:t>
            </w:r>
          </w:p>
        </w:tc>
      </w:tr>
    </w:tbl>
    <w:p w14:paraId="437CA7BE">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1FDA0"/>
    <w:multiLevelType w:val="singleLevel"/>
    <w:tmpl w:val="8B71FDA0"/>
    <w:lvl w:ilvl="0" w:tentative="0">
      <w:start w:val="1"/>
      <w:numFmt w:val="decimal"/>
      <w:lvlText w:val="(%1)"/>
      <w:lvlJc w:val="left"/>
      <w:pPr>
        <w:ind w:left="425" w:hanging="425"/>
      </w:pPr>
      <w:rPr>
        <w:rFonts w:hint="default"/>
        <w:color w:val="auto"/>
      </w:rPr>
    </w:lvl>
  </w:abstractNum>
  <w:abstractNum w:abstractNumId="1">
    <w:nsid w:val="9A00979C"/>
    <w:multiLevelType w:val="singleLevel"/>
    <w:tmpl w:val="9A00979C"/>
    <w:lvl w:ilvl="0" w:tentative="0">
      <w:start w:val="1"/>
      <w:numFmt w:val="decimal"/>
      <w:suff w:val="nothing"/>
      <w:lvlText w:val="%1、"/>
      <w:lvlJc w:val="left"/>
    </w:lvl>
  </w:abstractNum>
  <w:abstractNum w:abstractNumId="2">
    <w:nsid w:val="E4070BDA"/>
    <w:multiLevelType w:val="singleLevel"/>
    <w:tmpl w:val="E4070BDA"/>
    <w:lvl w:ilvl="0" w:tentative="0">
      <w:start w:val="1"/>
      <w:numFmt w:val="chineseCounting"/>
      <w:suff w:val="nothing"/>
      <w:lvlText w:val="%1、"/>
      <w:lvlJc w:val="left"/>
      <w:rPr>
        <w:rFonts w:hint="eastAsia"/>
      </w:rPr>
    </w:lvl>
  </w:abstractNum>
  <w:abstractNum w:abstractNumId="3">
    <w:nsid w:val="302D34F5"/>
    <w:multiLevelType w:val="singleLevel"/>
    <w:tmpl w:val="302D34F5"/>
    <w:lvl w:ilvl="0" w:tentative="0">
      <w:start w:val="1"/>
      <w:numFmt w:val="decimal"/>
      <w:lvlText w:val="(%1)"/>
      <w:lvlJc w:val="left"/>
      <w:pPr>
        <w:ind w:left="440" w:hanging="440"/>
      </w:pPr>
      <w:rPr>
        <w:rFonts w:hint="default" w:ascii="宋体" w:hAnsi="宋体" w:eastAsia="宋体"/>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00A"/>
    <w:rsid w:val="002B6FAB"/>
    <w:rsid w:val="00322ABA"/>
    <w:rsid w:val="00AC1EA8"/>
    <w:rsid w:val="00AF233C"/>
    <w:rsid w:val="00C41FD7"/>
    <w:rsid w:val="00DD1CC2"/>
    <w:rsid w:val="00ED500A"/>
    <w:rsid w:val="05206364"/>
    <w:rsid w:val="196D6D2F"/>
    <w:rsid w:val="287962E5"/>
    <w:rsid w:val="5EA07EC5"/>
    <w:rsid w:val="65B44233"/>
    <w:rsid w:val="7AA07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3"/>
    <w:qFormat/>
    <w:uiPriority w:val="10"/>
    <w:pPr>
      <w:jc w:val="left"/>
    </w:pPr>
    <w:rPr>
      <w:rFonts w:ascii="Arial" w:hAnsi="Arial" w:eastAsia="宋体"/>
      <w:sz w:val="24"/>
    </w:rPr>
  </w:style>
  <w:style w:type="paragraph" w:styleId="3">
    <w:name w:val="Normal Indent"/>
    <w:basedOn w:val="1"/>
    <w:next w:val="1"/>
    <w:semiHidden/>
    <w:unhideWhenUsed/>
    <w:qFormat/>
    <w:uiPriority w:val="99"/>
    <w:pPr>
      <w:spacing w:line="400" w:lineRule="exact"/>
      <w:ind w:firstLine="420" w:firstLineChars="200"/>
    </w:pPr>
    <w:rPr>
      <w:rFonts w:eastAsia="宋体"/>
      <w:kern w:val="0"/>
    </w:rPr>
  </w:style>
  <w:style w:type="paragraph" w:styleId="4">
    <w:name w:val="footer"/>
    <w:qFormat/>
    <w:uiPriority w:val="99"/>
    <w:pPr>
      <w:widowControl w:val="0"/>
      <w:tabs>
        <w:tab w:val="center" w:pos="4153"/>
        <w:tab w:val="right" w:pos="8306"/>
      </w:tabs>
    </w:pPr>
    <w:rPr>
      <w:rFonts w:ascii="Times New Roman" w:hAnsi="Times New Roman" w:eastAsia="Times New Roman" w:cs="Times New Roman"/>
      <w:color w:val="000000"/>
      <w:kern w:val="2"/>
      <w:sz w:val="18"/>
      <w:szCs w:val="18"/>
      <w:u w:color="000000"/>
      <w:lang w:val="en-US" w:eastAsia="zh-CN" w:bidi="ar-SA"/>
    </w:rPr>
  </w:style>
  <w:style w:type="paragraph" w:styleId="5">
    <w:name w:val="header"/>
    <w:qFormat/>
    <w:uiPriority w:val="0"/>
    <w:pPr>
      <w:widowControl w:val="0"/>
      <w:pBdr>
        <w:bottom w:val="single" w:color="000000" w:sz="6" w:space="0"/>
      </w:pBdr>
      <w:tabs>
        <w:tab w:val="center" w:pos="4153"/>
        <w:tab w:val="right" w:pos="8306"/>
      </w:tabs>
      <w:jc w:val="center"/>
    </w:pPr>
    <w:rPr>
      <w:rFonts w:hint="eastAsia" w:ascii="Arial Unicode MS" w:hAnsi="Arial Unicode MS" w:eastAsia="Arial Unicode MS" w:cs="Arial Unicode MS"/>
      <w:color w:val="000000"/>
      <w:kern w:val="2"/>
      <w:sz w:val="18"/>
      <w:szCs w:val="18"/>
      <w:u w:color="000000"/>
      <w:lang w:val="en-US" w:eastAsia="zh-CN" w:bidi="ar-SA"/>
    </w:rPr>
  </w:style>
  <w:style w:type="table" w:customStyle="1" w:styleId="8">
    <w:name w:val="Table Normal"/>
    <w:basedOn w:val="6"/>
    <w:qFormat/>
    <w:uiPriority w:val="0"/>
    <w:tblPr>
      <w:tblCellMar>
        <w:top w:w="0" w:type="dxa"/>
        <w:left w:w="0" w:type="dxa"/>
        <w:bottom w:w="0" w:type="dxa"/>
        <w:right w:w="0" w:type="dxa"/>
      </w:tblCellMar>
    </w:tblPr>
  </w:style>
  <w:style w:type="paragraph" w:styleId="9">
    <w:name w:val="List Paragraph"/>
    <w:basedOn w:val="1"/>
    <w:next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1519</Words>
  <Characters>1662</Characters>
  <Lines>12</Lines>
  <Paragraphs>3</Paragraphs>
  <TotalTime>0</TotalTime>
  <ScaleCrop>false</ScaleCrop>
  <LinksUpToDate>false</LinksUpToDate>
  <CharactersWithSpaces>1677</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2025-09-28T01:16:00Z</dcterms:created>
  <dc:creator>HZC</dc:creator>
  <cp:lastModifiedBy>286</cp:lastModifiedBy>
  <dcterms:modified xsi:type="dcterms:W3CDTF">2025-10-15T03:37:24Z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KSOTemplateDocerSaveRecord">
    <vt:lpwstr>eyJoZGlkIjoiMjI5MGVjZDEzN2U3YTI4YmE1OTRlOTcxMDRhY2IwYjkiLCJ1c2VySWQiOiI0ODUxNTY5NzkifQ==</vt:lpwstr>
  </property>
  <property fmtid="{D5CDD505-2E9C-101B-9397-08002B2CF9AE}" pid="4" name="ICV">
    <vt:lpwstr>A55A151128E041369534A1EBCE5FEB09_13</vt:lpwstr>
  </property>
</Properties>
</file>