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32EBF">
      <w:pPr>
        <w:jc w:val="center"/>
        <w:rPr>
          <w:rFonts w:ascii="微软雅黑" w:hAnsi="微软雅黑" w:eastAsia="微软雅黑"/>
          <w:b/>
          <w:bCs/>
          <w:sz w:val="30"/>
          <w:szCs w:val="30"/>
        </w:rPr>
      </w:pPr>
      <w:bookmarkStart w:id="0" w:name="_GoBack"/>
      <w:bookmarkEnd w:id="0"/>
      <w:r>
        <w:rPr>
          <w:rFonts w:hint="eastAsia" w:ascii="微软雅黑" w:hAnsi="微软雅黑" w:eastAsia="微软雅黑"/>
          <w:b/>
          <w:bCs/>
          <w:sz w:val="30"/>
          <w:szCs w:val="30"/>
        </w:rPr>
        <w:t>放射性药品配送服务考核细则</w:t>
      </w:r>
    </w:p>
    <w:tbl>
      <w:tblPr>
        <w:tblStyle w:val="5"/>
        <w:tblW w:w="9200" w:type="dxa"/>
        <w:jc w:val="center"/>
        <w:tblLayout w:type="fixed"/>
        <w:tblCellMar>
          <w:top w:w="0" w:type="dxa"/>
          <w:left w:w="108" w:type="dxa"/>
          <w:bottom w:w="0" w:type="dxa"/>
          <w:right w:w="108" w:type="dxa"/>
        </w:tblCellMar>
      </w:tblPr>
      <w:tblGrid>
        <w:gridCol w:w="906"/>
        <w:gridCol w:w="3641"/>
        <w:gridCol w:w="744"/>
        <w:gridCol w:w="1024"/>
        <w:gridCol w:w="2077"/>
        <w:gridCol w:w="808"/>
      </w:tblGrid>
      <w:tr w14:paraId="24702E11">
        <w:tblPrEx>
          <w:tblCellMar>
            <w:top w:w="0" w:type="dxa"/>
            <w:left w:w="108" w:type="dxa"/>
            <w:bottom w:w="0" w:type="dxa"/>
            <w:right w:w="108" w:type="dxa"/>
          </w:tblCellMar>
        </w:tblPrEx>
        <w:trPr>
          <w:trHeight w:val="917" w:hRule="atLeast"/>
          <w:jc w:val="center"/>
        </w:trPr>
        <w:tc>
          <w:tcPr>
            <w:tcW w:w="906" w:type="dxa"/>
            <w:tcBorders>
              <w:top w:val="single" w:color="auto" w:sz="4" w:space="0"/>
              <w:left w:val="single" w:color="auto" w:sz="4" w:space="0"/>
              <w:bottom w:val="single" w:color="auto" w:sz="4" w:space="0"/>
              <w:right w:val="single" w:color="auto" w:sz="4" w:space="0"/>
            </w:tcBorders>
            <w:noWrap/>
            <w:vAlign w:val="center"/>
          </w:tcPr>
          <w:p w14:paraId="6BD546FA">
            <w:pPr>
              <w:widowControl/>
              <w:jc w:val="center"/>
              <w:rPr>
                <w:rFonts w:ascii="宋体" w:hAnsi="宋体" w:cs="宋体"/>
                <w:b/>
                <w:bCs/>
                <w:color w:val="000000"/>
                <w:kern w:val="0"/>
                <w:sz w:val="24"/>
              </w:rPr>
            </w:pPr>
            <w:r>
              <w:rPr>
                <w:rFonts w:hint="eastAsia" w:ascii="宋体" w:hAnsi="宋体" w:cs="宋体"/>
                <w:b/>
                <w:bCs/>
                <w:color w:val="000000"/>
                <w:kern w:val="0"/>
                <w:sz w:val="24"/>
              </w:rPr>
              <w:t>考核项目</w:t>
            </w:r>
          </w:p>
        </w:tc>
        <w:tc>
          <w:tcPr>
            <w:tcW w:w="3641" w:type="dxa"/>
            <w:tcBorders>
              <w:top w:val="single" w:color="auto" w:sz="4" w:space="0"/>
              <w:left w:val="single" w:color="auto" w:sz="4" w:space="0"/>
              <w:bottom w:val="single" w:color="auto" w:sz="4" w:space="0"/>
              <w:right w:val="single" w:color="auto" w:sz="4" w:space="0"/>
            </w:tcBorders>
            <w:noWrap/>
            <w:vAlign w:val="center"/>
          </w:tcPr>
          <w:p w14:paraId="7010CCBE">
            <w:pPr>
              <w:widowControl/>
              <w:jc w:val="center"/>
              <w:rPr>
                <w:rFonts w:ascii="宋体" w:hAnsi="宋体" w:cs="宋体"/>
                <w:b/>
                <w:bCs/>
                <w:color w:val="000000"/>
                <w:kern w:val="0"/>
                <w:sz w:val="24"/>
              </w:rPr>
            </w:pPr>
            <w:r>
              <w:rPr>
                <w:rFonts w:hint="eastAsia" w:ascii="宋体" w:hAnsi="宋体" w:cs="宋体"/>
                <w:b/>
                <w:bCs/>
                <w:color w:val="000000"/>
                <w:kern w:val="0"/>
                <w:sz w:val="24"/>
              </w:rPr>
              <w:t>考核要求</w:t>
            </w:r>
          </w:p>
        </w:tc>
        <w:tc>
          <w:tcPr>
            <w:tcW w:w="744" w:type="dxa"/>
            <w:tcBorders>
              <w:top w:val="single" w:color="auto" w:sz="4" w:space="0"/>
              <w:left w:val="single" w:color="auto" w:sz="4" w:space="0"/>
              <w:bottom w:val="single" w:color="auto" w:sz="4" w:space="0"/>
              <w:right w:val="single" w:color="auto" w:sz="4" w:space="0"/>
            </w:tcBorders>
            <w:noWrap/>
            <w:vAlign w:val="center"/>
          </w:tcPr>
          <w:p w14:paraId="4F8B92D4">
            <w:pPr>
              <w:widowControl/>
              <w:jc w:val="center"/>
              <w:rPr>
                <w:rFonts w:ascii="宋体" w:hAnsi="宋体" w:cs="宋体"/>
                <w:b/>
                <w:bCs/>
                <w:color w:val="000000"/>
                <w:kern w:val="0"/>
                <w:sz w:val="24"/>
              </w:rPr>
            </w:pPr>
            <w:r>
              <w:rPr>
                <w:rFonts w:hint="eastAsia" w:ascii="宋体" w:hAnsi="宋体" w:cs="宋体"/>
                <w:b/>
                <w:bCs/>
                <w:color w:val="000000"/>
                <w:kern w:val="0"/>
                <w:sz w:val="24"/>
              </w:rPr>
              <w:t>标准分</w:t>
            </w:r>
          </w:p>
        </w:tc>
        <w:tc>
          <w:tcPr>
            <w:tcW w:w="1024" w:type="dxa"/>
            <w:tcBorders>
              <w:top w:val="single" w:color="auto" w:sz="4" w:space="0"/>
              <w:left w:val="single" w:color="auto" w:sz="4" w:space="0"/>
              <w:bottom w:val="single" w:color="auto" w:sz="4" w:space="0"/>
              <w:right w:val="single" w:color="auto" w:sz="4" w:space="0"/>
            </w:tcBorders>
            <w:noWrap/>
            <w:vAlign w:val="center"/>
          </w:tcPr>
          <w:p w14:paraId="388CA7F5">
            <w:pPr>
              <w:widowControl/>
              <w:jc w:val="center"/>
              <w:rPr>
                <w:rFonts w:ascii="宋体" w:hAnsi="宋体" w:cs="宋体"/>
                <w:b/>
                <w:bCs/>
                <w:color w:val="000000"/>
                <w:kern w:val="0"/>
                <w:sz w:val="24"/>
              </w:rPr>
            </w:pPr>
            <w:r>
              <w:rPr>
                <w:rFonts w:hint="eastAsia" w:ascii="宋体" w:hAnsi="宋体" w:cs="宋体"/>
                <w:b/>
                <w:bCs/>
                <w:color w:val="000000"/>
                <w:kern w:val="0"/>
                <w:sz w:val="24"/>
              </w:rPr>
              <w:t>主管</w:t>
            </w:r>
          </w:p>
          <w:p w14:paraId="07142CC9">
            <w:pPr>
              <w:widowControl/>
              <w:jc w:val="center"/>
              <w:rPr>
                <w:rFonts w:ascii="宋体" w:hAnsi="宋体" w:cs="宋体"/>
                <w:b/>
                <w:bCs/>
                <w:color w:val="000000"/>
                <w:kern w:val="0"/>
                <w:sz w:val="24"/>
              </w:rPr>
            </w:pPr>
            <w:r>
              <w:rPr>
                <w:rFonts w:hint="eastAsia" w:ascii="宋体" w:hAnsi="宋体" w:cs="宋体"/>
                <w:b/>
                <w:bCs/>
                <w:color w:val="000000"/>
                <w:kern w:val="0"/>
                <w:sz w:val="24"/>
              </w:rPr>
              <w:t>部门</w:t>
            </w:r>
          </w:p>
        </w:tc>
        <w:tc>
          <w:tcPr>
            <w:tcW w:w="2077" w:type="dxa"/>
            <w:tcBorders>
              <w:top w:val="single" w:color="auto" w:sz="4" w:space="0"/>
              <w:left w:val="single" w:color="auto" w:sz="4" w:space="0"/>
              <w:bottom w:val="single" w:color="auto" w:sz="4" w:space="0"/>
              <w:right w:val="single" w:color="auto" w:sz="4" w:space="0"/>
            </w:tcBorders>
            <w:noWrap/>
            <w:vAlign w:val="center"/>
          </w:tcPr>
          <w:p w14:paraId="2C06D923">
            <w:pPr>
              <w:widowControl/>
              <w:jc w:val="center"/>
              <w:rPr>
                <w:rFonts w:ascii="宋体" w:hAnsi="宋体" w:cs="宋体"/>
                <w:b/>
                <w:bCs/>
                <w:color w:val="000000"/>
                <w:kern w:val="0"/>
                <w:sz w:val="24"/>
              </w:rPr>
            </w:pPr>
            <w:r>
              <w:rPr>
                <w:rFonts w:hint="eastAsia" w:ascii="宋体" w:hAnsi="宋体" w:cs="宋体"/>
                <w:b/>
                <w:bCs/>
                <w:color w:val="000000"/>
                <w:kern w:val="0"/>
                <w:sz w:val="24"/>
              </w:rPr>
              <w:t>扣分标准</w:t>
            </w:r>
          </w:p>
        </w:tc>
        <w:tc>
          <w:tcPr>
            <w:tcW w:w="808" w:type="dxa"/>
            <w:tcBorders>
              <w:top w:val="single" w:color="auto" w:sz="4" w:space="0"/>
              <w:left w:val="single" w:color="auto" w:sz="4" w:space="0"/>
              <w:bottom w:val="single" w:color="auto" w:sz="4" w:space="0"/>
              <w:right w:val="single" w:color="auto" w:sz="4" w:space="0"/>
            </w:tcBorders>
            <w:noWrap/>
            <w:vAlign w:val="center"/>
          </w:tcPr>
          <w:p w14:paraId="1DC4DD72">
            <w:pPr>
              <w:widowControl/>
              <w:jc w:val="center"/>
              <w:rPr>
                <w:rFonts w:ascii="宋体" w:hAnsi="宋体" w:cs="宋体"/>
                <w:b/>
                <w:bCs/>
                <w:color w:val="000000"/>
                <w:kern w:val="0"/>
                <w:sz w:val="24"/>
              </w:rPr>
            </w:pPr>
            <w:r>
              <w:rPr>
                <w:rFonts w:hint="eastAsia" w:ascii="宋体" w:hAnsi="宋体" w:cs="宋体"/>
                <w:b/>
                <w:bCs/>
                <w:color w:val="000000"/>
                <w:kern w:val="0"/>
                <w:sz w:val="24"/>
              </w:rPr>
              <w:t>得分</w:t>
            </w:r>
          </w:p>
        </w:tc>
      </w:tr>
      <w:tr w14:paraId="6591C6D1">
        <w:tblPrEx>
          <w:tblCellMar>
            <w:top w:w="0" w:type="dxa"/>
            <w:left w:w="108" w:type="dxa"/>
            <w:bottom w:w="0" w:type="dxa"/>
            <w:right w:w="108" w:type="dxa"/>
          </w:tblCellMar>
        </w:tblPrEx>
        <w:trPr>
          <w:trHeight w:val="917" w:hRule="atLeast"/>
          <w:jc w:val="center"/>
        </w:trPr>
        <w:tc>
          <w:tcPr>
            <w:tcW w:w="906" w:type="dxa"/>
            <w:vMerge w:val="restart"/>
            <w:tcBorders>
              <w:top w:val="single" w:color="auto" w:sz="4" w:space="0"/>
              <w:left w:val="single" w:color="auto" w:sz="4" w:space="0"/>
              <w:bottom w:val="single" w:color="auto" w:sz="4" w:space="0"/>
              <w:right w:val="single" w:color="auto" w:sz="4" w:space="0"/>
            </w:tcBorders>
            <w:noWrap/>
            <w:vAlign w:val="center"/>
          </w:tcPr>
          <w:p w14:paraId="7EA3F8DF">
            <w:pPr>
              <w:widowControl/>
              <w:spacing w:line="340" w:lineRule="exact"/>
              <w:jc w:val="center"/>
              <w:rPr>
                <w:rFonts w:ascii="黑体" w:hAnsi="黑体" w:eastAsia="黑体" w:cs="宋体"/>
                <w:b/>
                <w:bCs/>
                <w:color w:val="000000"/>
                <w:kern w:val="0"/>
                <w:sz w:val="28"/>
                <w:szCs w:val="28"/>
              </w:rPr>
            </w:pPr>
            <w:r>
              <w:rPr>
                <w:rFonts w:hint="eastAsia"/>
                <w:b/>
                <w:bCs/>
                <w:color w:val="000000"/>
                <w:kern w:val="0"/>
                <w:sz w:val="24"/>
              </w:rPr>
              <w:t>1</w:t>
            </w:r>
            <w:r>
              <w:rPr>
                <w:rFonts w:hint="eastAsia" w:ascii="宋体" w:hAnsi="宋体" w:cs="宋体"/>
                <w:b/>
                <w:bCs/>
                <w:color w:val="000000"/>
                <w:kern w:val="0"/>
                <w:sz w:val="24"/>
              </w:rPr>
              <w:t>、药品管理（60分）</w:t>
            </w:r>
          </w:p>
        </w:tc>
        <w:tc>
          <w:tcPr>
            <w:tcW w:w="3641" w:type="dxa"/>
            <w:tcBorders>
              <w:top w:val="single" w:color="auto" w:sz="4" w:space="0"/>
              <w:left w:val="single" w:color="auto" w:sz="4" w:space="0"/>
              <w:bottom w:val="single" w:color="auto" w:sz="4" w:space="0"/>
              <w:right w:val="single" w:color="auto" w:sz="4" w:space="0"/>
            </w:tcBorders>
            <w:noWrap/>
            <w:vAlign w:val="center"/>
          </w:tcPr>
          <w:p w14:paraId="738F73C7">
            <w:pPr>
              <w:widowControl/>
              <w:spacing w:line="340" w:lineRule="exact"/>
              <w:jc w:val="left"/>
              <w:rPr>
                <w:rFonts w:ascii="黑体" w:hAnsi="黑体" w:eastAsia="黑体"/>
                <w:b/>
                <w:bCs/>
                <w:kern w:val="0"/>
                <w:sz w:val="28"/>
                <w:szCs w:val="28"/>
              </w:rPr>
            </w:pPr>
            <w:r>
              <w:rPr>
                <w:rFonts w:hint="eastAsia" w:ascii="宋体" w:hAnsi="宋体" w:cs="宋体"/>
                <w:kern w:val="0"/>
                <w:sz w:val="24"/>
              </w:rPr>
              <w:t>1.1</w:t>
            </w:r>
            <w:r>
              <w:rPr>
                <w:rFonts w:hint="eastAsia" w:ascii="宋体" w:hAnsi="宋体" w:cs="宋体"/>
                <w:sz w:val="24"/>
              </w:rPr>
              <w:t>中标人提供给采购人所需要的药品（不包括国家特批的）必须证件齐全，采购渠道合法。</w:t>
            </w:r>
          </w:p>
        </w:tc>
        <w:tc>
          <w:tcPr>
            <w:tcW w:w="744" w:type="dxa"/>
            <w:tcBorders>
              <w:top w:val="single" w:color="auto" w:sz="4" w:space="0"/>
              <w:left w:val="single" w:color="auto" w:sz="4" w:space="0"/>
              <w:bottom w:val="single" w:color="auto" w:sz="4" w:space="0"/>
              <w:right w:val="single" w:color="auto" w:sz="4" w:space="0"/>
            </w:tcBorders>
            <w:noWrap/>
            <w:vAlign w:val="center"/>
          </w:tcPr>
          <w:p w14:paraId="6159815E">
            <w:pPr>
              <w:widowControl/>
              <w:spacing w:line="340" w:lineRule="exact"/>
              <w:jc w:val="center"/>
              <w:rPr>
                <w:rFonts w:ascii="黑体" w:hAnsi="黑体" w:eastAsia="黑体" w:cs="宋体"/>
                <w:b/>
                <w:bCs/>
                <w:color w:val="000000"/>
                <w:kern w:val="0"/>
                <w:sz w:val="28"/>
                <w:szCs w:val="28"/>
              </w:rPr>
            </w:pPr>
            <w:r>
              <w:rPr>
                <w:rFonts w:hint="eastAsia" w:ascii="宋体" w:hAnsi="宋体" w:eastAsia="黑体" w:cs="宋体"/>
                <w:color w:val="000000"/>
                <w:kern w:val="0"/>
                <w:sz w:val="24"/>
              </w:rPr>
              <w:t>15</w:t>
            </w:r>
          </w:p>
        </w:tc>
        <w:tc>
          <w:tcPr>
            <w:tcW w:w="1024" w:type="dxa"/>
            <w:vMerge w:val="restart"/>
            <w:tcBorders>
              <w:top w:val="single" w:color="auto" w:sz="4" w:space="0"/>
              <w:left w:val="single" w:color="auto" w:sz="4" w:space="0"/>
              <w:bottom w:val="single" w:color="auto" w:sz="4" w:space="0"/>
              <w:right w:val="single" w:color="auto" w:sz="4" w:space="0"/>
            </w:tcBorders>
            <w:noWrap/>
            <w:vAlign w:val="center"/>
          </w:tcPr>
          <w:p w14:paraId="41C4D887">
            <w:pPr>
              <w:widowControl/>
              <w:spacing w:line="340" w:lineRule="exact"/>
              <w:jc w:val="left"/>
              <w:rPr>
                <w:rFonts w:ascii="宋体" w:hAnsi="宋体" w:cs="宋体"/>
                <w:color w:val="000000"/>
                <w:kern w:val="0"/>
                <w:sz w:val="24"/>
              </w:rPr>
            </w:pPr>
          </w:p>
          <w:p w14:paraId="37B383AB">
            <w:pPr>
              <w:spacing w:line="340" w:lineRule="exact"/>
              <w:jc w:val="left"/>
              <w:rPr>
                <w:rFonts w:ascii="黑体" w:hAnsi="黑体" w:eastAsia="黑体"/>
                <w:b/>
                <w:bCs/>
                <w:color w:val="000000"/>
                <w:kern w:val="0"/>
                <w:sz w:val="28"/>
                <w:szCs w:val="28"/>
              </w:rPr>
            </w:pPr>
          </w:p>
          <w:p w14:paraId="7CCEFBAD">
            <w:pPr>
              <w:widowControl/>
              <w:spacing w:line="340" w:lineRule="exact"/>
              <w:jc w:val="left"/>
              <w:rPr>
                <w:rFonts w:ascii="黑体" w:hAnsi="黑体" w:eastAsia="黑体"/>
                <w:b/>
                <w:bCs/>
                <w:color w:val="000000"/>
                <w:kern w:val="0"/>
                <w:sz w:val="28"/>
                <w:szCs w:val="28"/>
              </w:rPr>
            </w:pPr>
            <w:r>
              <w:rPr>
                <w:rFonts w:hint="eastAsia" w:ascii="宋体" w:hAnsi="宋体" w:cs="宋体"/>
                <w:color w:val="000000"/>
                <w:kern w:val="0"/>
                <w:sz w:val="24"/>
              </w:rPr>
              <w:t>药学部、核医学科</w:t>
            </w:r>
          </w:p>
        </w:tc>
        <w:tc>
          <w:tcPr>
            <w:tcW w:w="2077" w:type="dxa"/>
            <w:tcBorders>
              <w:top w:val="single" w:color="auto" w:sz="4" w:space="0"/>
              <w:left w:val="single" w:color="auto" w:sz="4" w:space="0"/>
              <w:bottom w:val="single" w:color="auto" w:sz="4" w:space="0"/>
              <w:right w:val="single" w:color="auto" w:sz="4" w:space="0"/>
            </w:tcBorders>
            <w:noWrap/>
            <w:vAlign w:val="center"/>
          </w:tcPr>
          <w:p w14:paraId="2B9A23C5">
            <w:pPr>
              <w:widowControl/>
              <w:spacing w:line="320" w:lineRule="exact"/>
              <w:jc w:val="left"/>
              <w:rPr>
                <w:rFonts w:ascii="黑体" w:hAnsi="黑体" w:eastAsia="黑体" w:cs="宋体"/>
                <w:b/>
                <w:bCs/>
                <w:color w:val="000000"/>
                <w:kern w:val="0"/>
                <w:sz w:val="28"/>
                <w:szCs w:val="28"/>
              </w:rPr>
            </w:pPr>
            <w:r>
              <w:rPr>
                <w:rFonts w:hint="eastAsia" w:ascii="宋体" w:hAnsi="宋体" w:cs="宋体"/>
                <w:color w:val="000000"/>
                <w:sz w:val="24"/>
              </w:rPr>
              <w:t>未达要求该项不得分</w:t>
            </w:r>
          </w:p>
        </w:tc>
        <w:tc>
          <w:tcPr>
            <w:tcW w:w="808" w:type="dxa"/>
            <w:tcBorders>
              <w:top w:val="single" w:color="auto" w:sz="4" w:space="0"/>
              <w:left w:val="single" w:color="auto" w:sz="4" w:space="0"/>
              <w:bottom w:val="single" w:color="auto" w:sz="4" w:space="0"/>
              <w:right w:val="single" w:color="auto" w:sz="4" w:space="0"/>
            </w:tcBorders>
            <w:noWrap/>
            <w:vAlign w:val="center"/>
          </w:tcPr>
          <w:p w14:paraId="535B0313">
            <w:pPr>
              <w:widowControl/>
              <w:jc w:val="center"/>
              <w:rPr>
                <w:rFonts w:ascii="黑体" w:hAnsi="黑体" w:eastAsia="黑体" w:cs="宋体"/>
                <w:b/>
                <w:bCs/>
                <w:color w:val="000000"/>
                <w:kern w:val="0"/>
                <w:sz w:val="28"/>
                <w:szCs w:val="28"/>
              </w:rPr>
            </w:pPr>
          </w:p>
        </w:tc>
      </w:tr>
      <w:tr w14:paraId="09C403FF">
        <w:tblPrEx>
          <w:tblCellMar>
            <w:top w:w="0" w:type="dxa"/>
            <w:left w:w="108" w:type="dxa"/>
            <w:bottom w:w="0" w:type="dxa"/>
            <w:right w:w="108" w:type="dxa"/>
          </w:tblCellMar>
        </w:tblPrEx>
        <w:trPr>
          <w:trHeight w:val="917" w:hRule="atLeast"/>
          <w:jc w:val="center"/>
        </w:trPr>
        <w:tc>
          <w:tcPr>
            <w:tcW w:w="906" w:type="dxa"/>
            <w:vMerge w:val="continue"/>
            <w:tcBorders>
              <w:top w:val="single" w:color="auto" w:sz="4" w:space="0"/>
              <w:left w:val="single" w:color="auto" w:sz="4" w:space="0"/>
              <w:bottom w:val="single" w:color="auto" w:sz="4" w:space="0"/>
              <w:right w:val="single" w:color="auto" w:sz="4" w:space="0"/>
            </w:tcBorders>
            <w:noWrap/>
            <w:vAlign w:val="center"/>
          </w:tcPr>
          <w:p w14:paraId="248534BE">
            <w:pPr>
              <w:widowControl/>
              <w:spacing w:line="340" w:lineRule="exact"/>
              <w:jc w:val="left"/>
              <w:rPr>
                <w:rFonts w:ascii="黑体" w:hAnsi="黑体" w:eastAsia="黑体" w:cs="宋体"/>
                <w:b/>
                <w:bCs/>
                <w:color w:val="000000"/>
                <w:kern w:val="0"/>
                <w:sz w:val="28"/>
                <w:szCs w:val="28"/>
              </w:rPr>
            </w:pPr>
          </w:p>
        </w:tc>
        <w:tc>
          <w:tcPr>
            <w:tcW w:w="3641" w:type="dxa"/>
            <w:tcBorders>
              <w:top w:val="single" w:color="auto" w:sz="4" w:space="0"/>
              <w:left w:val="single" w:color="auto" w:sz="4" w:space="0"/>
              <w:bottom w:val="single" w:color="auto" w:sz="4" w:space="0"/>
              <w:right w:val="single" w:color="auto" w:sz="4" w:space="0"/>
            </w:tcBorders>
            <w:noWrap/>
            <w:vAlign w:val="center"/>
          </w:tcPr>
          <w:p w14:paraId="25451752">
            <w:pPr>
              <w:widowControl/>
              <w:spacing w:line="340" w:lineRule="exact"/>
              <w:jc w:val="left"/>
              <w:rPr>
                <w:rFonts w:ascii="黑体" w:hAnsi="黑体" w:eastAsia="黑体"/>
                <w:b/>
                <w:bCs/>
                <w:kern w:val="0"/>
                <w:sz w:val="28"/>
                <w:szCs w:val="28"/>
              </w:rPr>
            </w:pPr>
            <w:r>
              <w:rPr>
                <w:rFonts w:hint="eastAsia" w:ascii="宋体" w:hAnsi="宋体" w:cs="宋体"/>
                <w:kern w:val="0"/>
                <w:sz w:val="24"/>
              </w:rPr>
              <w:t>1.2</w:t>
            </w:r>
            <w:r>
              <w:rPr>
                <w:rFonts w:hint="eastAsia" w:ascii="宋体" w:hAnsi="宋体" w:cs="宋体"/>
                <w:color w:val="383838"/>
                <w:kern w:val="0"/>
                <w:sz w:val="24"/>
              </w:rPr>
              <w:t>不限制每天最低或最高药量，具有足量及时保证采购人需求的供药能力；</w:t>
            </w:r>
          </w:p>
        </w:tc>
        <w:tc>
          <w:tcPr>
            <w:tcW w:w="744" w:type="dxa"/>
            <w:tcBorders>
              <w:top w:val="single" w:color="auto" w:sz="4" w:space="0"/>
              <w:left w:val="single" w:color="auto" w:sz="4" w:space="0"/>
              <w:bottom w:val="single" w:color="auto" w:sz="4" w:space="0"/>
              <w:right w:val="single" w:color="auto" w:sz="4" w:space="0"/>
            </w:tcBorders>
            <w:noWrap/>
            <w:vAlign w:val="center"/>
          </w:tcPr>
          <w:p w14:paraId="669C6467">
            <w:pPr>
              <w:widowControl/>
              <w:spacing w:line="340" w:lineRule="exact"/>
              <w:jc w:val="center"/>
              <w:rPr>
                <w:rFonts w:ascii="黑体" w:hAnsi="黑体" w:eastAsia="黑体" w:cs="宋体"/>
                <w:b/>
                <w:bCs/>
                <w:color w:val="000000"/>
                <w:kern w:val="0"/>
                <w:sz w:val="28"/>
                <w:szCs w:val="28"/>
              </w:rPr>
            </w:pPr>
            <w:r>
              <w:rPr>
                <w:rFonts w:hint="eastAsia" w:ascii="宋体" w:hAnsi="宋体" w:eastAsia="黑体" w:cs="宋体"/>
                <w:color w:val="000000"/>
                <w:kern w:val="0"/>
                <w:sz w:val="24"/>
              </w:rPr>
              <w:t>10</w:t>
            </w:r>
          </w:p>
        </w:tc>
        <w:tc>
          <w:tcPr>
            <w:tcW w:w="1024" w:type="dxa"/>
            <w:vMerge w:val="continue"/>
            <w:tcBorders>
              <w:top w:val="single" w:color="auto" w:sz="4" w:space="0"/>
              <w:left w:val="single" w:color="auto" w:sz="4" w:space="0"/>
              <w:bottom w:val="single" w:color="auto" w:sz="4" w:space="0"/>
              <w:right w:val="single" w:color="auto" w:sz="4" w:space="0"/>
            </w:tcBorders>
            <w:noWrap/>
            <w:vAlign w:val="center"/>
          </w:tcPr>
          <w:p w14:paraId="18C4A56D">
            <w:pPr>
              <w:widowControl/>
              <w:spacing w:line="340" w:lineRule="exact"/>
              <w:jc w:val="left"/>
              <w:rPr>
                <w:rFonts w:ascii="黑体" w:hAnsi="黑体" w:eastAsia="黑体"/>
                <w:b/>
                <w:bCs/>
                <w:color w:val="000000"/>
                <w:kern w:val="0"/>
                <w:sz w:val="28"/>
                <w:szCs w:val="28"/>
              </w:rPr>
            </w:pPr>
          </w:p>
        </w:tc>
        <w:tc>
          <w:tcPr>
            <w:tcW w:w="2077" w:type="dxa"/>
            <w:tcBorders>
              <w:top w:val="single" w:color="auto" w:sz="4" w:space="0"/>
              <w:left w:val="single" w:color="auto" w:sz="4" w:space="0"/>
              <w:bottom w:val="single" w:color="auto" w:sz="4" w:space="0"/>
              <w:right w:val="single" w:color="auto" w:sz="4" w:space="0"/>
            </w:tcBorders>
            <w:noWrap/>
            <w:vAlign w:val="center"/>
          </w:tcPr>
          <w:p w14:paraId="4B0B108D">
            <w:pPr>
              <w:widowControl/>
              <w:spacing w:line="320" w:lineRule="exact"/>
              <w:jc w:val="left"/>
              <w:rPr>
                <w:rFonts w:ascii="黑体" w:hAnsi="黑体" w:eastAsia="黑体" w:cs="宋体"/>
                <w:b/>
                <w:bCs/>
                <w:color w:val="000000"/>
                <w:kern w:val="0"/>
                <w:sz w:val="28"/>
                <w:szCs w:val="28"/>
              </w:rPr>
            </w:pPr>
            <w:r>
              <w:rPr>
                <w:rFonts w:hint="eastAsia" w:ascii="宋体" w:hAnsi="宋体" w:cs="宋体"/>
                <w:kern w:val="0"/>
                <w:sz w:val="24"/>
              </w:rPr>
              <w:t>供应不</w:t>
            </w:r>
            <w:r>
              <w:rPr>
                <w:rFonts w:hint="eastAsia" w:ascii="宋体" w:hAnsi="宋体" w:cs="宋体"/>
                <w:color w:val="383838"/>
                <w:kern w:val="0"/>
                <w:sz w:val="24"/>
              </w:rPr>
              <w:t>足量及时</w:t>
            </w:r>
            <w:r>
              <w:rPr>
                <w:rFonts w:hint="eastAsia" w:ascii="宋体" w:hAnsi="宋体" w:cs="宋体"/>
                <w:kern w:val="0"/>
                <w:sz w:val="24"/>
              </w:rPr>
              <w:t>，每次扣2分，扣完为止。</w:t>
            </w:r>
          </w:p>
        </w:tc>
        <w:tc>
          <w:tcPr>
            <w:tcW w:w="808" w:type="dxa"/>
            <w:tcBorders>
              <w:top w:val="single" w:color="auto" w:sz="4" w:space="0"/>
              <w:left w:val="single" w:color="auto" w:sz="4" w:space="0"/>
              <w:bottom w:val="single" w:color="auto" w:sz="4" w:space="0"/>
              <w:right w:val="single" w:color="auto" w:sz="4" w:space="0"/>
            </w:tcBorders>
            <w:noWrap/>
            <w:vAlign w:val="center"/>
          </w:tcPr>
          <w:p w14:paraId="0286D5C8">
            <w:pPr>
              <w:widowControl/>
              <w:jc w:val="center"/>
              <w:rPr>
                <w:rFonts w:ascii="黑体" w:hAnsi="黑体" w:eastAsia="黑体" w:cs="宋体"/>
                <w:b/>
                <w:bCs/>
                <w:color w:val="000000"/>
                <w:kern w:val="0"/>
                <w:sz w:val="28"/>
                <w:szCs w:val="28"/>
              </w:rPr>
            </w:pPr>
          </w:p>
        </w:tc>
      </w:tr>
      <w:tr w14:paraId="6BB379B9">
        <w:tblPrEx>
          <w:tblCellMar>
            <w:top w:w="0" w:type="dxa"/>
            <w:left w:w="108" w:type="dxa"/>
            <w:bottom w:w="0" w:type="dxa"/>
            <w:right w:w="108" w:type="dxa"/>
          </w:tblCellMar>
        </w:tblPrEx>
        <w:trPr>
          <w:trHeight w:val="917" w:hRule="atLeast"/>
          <w:jc w:val="center"/>
        </w:trPr>
        <w:tc>
          <w:tcPr>
            <w:tcW w:w="906" w:type="dxa"/>
            <w:vMerge w:val="continue"/>
            <w:tcBorders>
              <w:top w:val="single" w:color="auto" w:sz="4" w:space="0"/>
              <w:left w:val="single" w:color="auto" w:sz="4" w:space="0"/>
              <w:bottom w:val="single" w:color="auto" w:sz="4" w:space="0"/>
              <w:right w:val="single" w:color="auto" w:sz="4" w:space="0"/>
            </w:tcBorders>
            <w:noWrap/>
            <w:vAlign w:val="center"/>
          </w:tcPr>
          <w:p w14:paraId="3FD9F2CE">
            <w:pPr>
              <w:widowControl/>
              <w:spacing w:line="340" w:lineRule="exact"/>
              <w:jc w:val="left"/>
              <w:rPr>
                <w:rFonts w:ascii="黑体" w:hAnsi="黑体" w:eastAsia="黑体" w:cs="宋体"/>
                <w:b/>
                <w:bCs/>
                <w:color w:val="000000"/>
                <w:kern w:val="0"/>
                <w:sz w:val="28"/>
                <w:szCs w:val="28"/>
              </w:rPr>
            </w:pPr>
          </w:p>
        </w:tc>
        <w:tc>
          <w:tcPr>
            <w:tcW w:w="3641" w:type="dxa"/>
            <w:tcBorders>
              <w:top w:val="single" w:color="auto" w:sz="4" w:space="0"/>
              <w:left w:val="single" w:color="auto" w:sz="4" w:space="0"/>
              <w:bottom w:val="single" w:color="auto" w:sz="4" w:space="0"/>
              <w:right w:val="single" w:color="auto" w:sz="4" w:space="0"/>
            </w:tcBorders>
            <w:noWrap/>
            <w:vAlign w:val="center"/>
          </w:tcPr>
          <w:p w14:paraId="274496E7">
            <w:pPr>
              <w:widowControl/>
              <w:spacing w:line="340" w:lineRule="exact"/>
              <w:jc w:val="left"/>
              <w:rPr>
                <w:rFonts w:ascii="黑体" w:hAnsi="黑体"/>
                <w:b/>
                <w:bCs/>
                <w:kern w:val="0"/>
                <w:sz w:val="28"/>
                <w:szCs w:val="28"/>
              </w:rPr>
            </w:pPr>
            <w:r>
              <w:rPr>
                <w:rFonts w:hint="eastAsia" w:ascii="宋体" w:hAnsi="宋体" w:cs="宋体"/>
                <w:kern w:val="0"/>
                <w:sz w:val="24"/>
              </w:rPr>
              <w:t>1.3</w:t>
            </w:r>
            <w:r>
              <w:rPr>
                <w:rFonts w:hint="eastAsia" w:ascii="宋体" w:hAnsi="宋体" w:cs="宋体"/>
                <w:color w:val="383838"/>
                <w:kern w:val="0"/>
                <w:sz w:val="24"/>
              </w:rPr>
              <w:t>中标人将定期及时免费回收所使用放射性药品的防护容器；</w:t>
            </w:r>
          </w:p>
        </w:tc>
        <w:tc>
          <w:tcPr>
            <w:tcW w:w="744" w:type="dxa"/>
            <w:tcBorders>
              <w:top w:val="single" w:color="auto" w:sz="4" w:space="0"/>
              <w:left w:val="single" w:color="auto" w:sz="4" w:space="0"/>
              <w:bottom w:val="single" w:color="auto" w:sz="4" w:space="0"/>
              <w:right w:val="single" w:color="auto" w:sz="4" w:space="0"/>
            </w:tcBorders>
            <w:noWrap/>
            <w:vAlign w:val="center"/>
          </w:tcPr>
          <w:p w14:paraId="0D5DF0D1">
            <w:pPr>
              <w:widowControl/>
              <w:spacing w:line="340" w:lineRule="exact"/>
              <w:jc w:val="center"/>
              <w:rPr>
                <w:rFonts w:ascii="黑体" w:hAnsi="黑体" w:eastAsia="黑体" w:cs="宋体"/>
                <w:b/>
                <w:bCs/>
                <w:color w:val="000000"/>
                <w:kern w:val="0"/>
                <w:sz w:val="28"/>
                <w:szCs w:val="28"/>
              </w:rPr>
            </w:pPr>
            <w:r>
              <w:rPr>
                <w:rFonts w:hint="eastAsia" w:ascii="宋体" w:hAnsi="宋体" w:cs="宋体"/>
                <w:color w:val="000000"/>
                <w:kern w:val="0"/>
                <w:sz w:val="24"/>
              </w:rPr>
              <w:t>5</w:t>
            </w:r>
          </w:p>
        </w:tc>
        <w:tc>
          <w:tcPr>
            <w:tcW w:w="1024" w:type="dxa"/>
            <w:vMerge w:val="continue"/>
            <w:tcBorders>
              <w:top w:val="single" w:color="auto" w:sz="4" w:space="0"/>
              <w:left w:val="single" w:color="auto" w:sz="4" w:space="0"/>
              <w:bottom w:val="single" w:color="auto" w:sz="4" w:space="0"/>
              <w:right w:val="single" w:color="auto" w:sz="4" w:space="0"/>
            </w:tcBorders>
            <w:noWrap/>
            <w:vAlign w:val="center"/>
          </w:tcPr>
          <w:p w14:paraId="67EC2DAF">
            <w:pPr>
              <w:widowControl/>
              <w:spacing w:line="340" w:lineRule="exact"/>
              <w:jc w:val="left"/>
              <w:rPr>
                <w:rFonts w:ascii="黑体" w:hAnsi="黑体" w:eastAsia="黑体"/>
                <w:b/>
                <w:bCs/>
                <w:color w:val="000000"/>
                <w:kern w:val="0"/>
                <w:sz w:val="28"/>
                <w:szCs w:val="28"/>
              </w:rPr>
            </w:pPr>
          </w:p>
        </w:tc>
        <w:tc>
          <w:tcPr>
            <w:tcW w:w="2077" w:type="dxa"/>
            <w:tcBorders>
              <w:top w:val="single" w:color="auto" w:sz="4" w:space="0"/>
              <w:left w:val="single" w:color="auto" w:sz="4" w:space="0"/>
              <w:bottom w:val="single" w:color="auto" w:sz="4" w:space="0"/>
              <w:right w:val="single" w:color="auto" w:sz="4" w:space="0"/>
            </w:tcBorders>
            <w:noWrap/>
            <w:vAlign w:val="center"/>
          </w:tcPr>
          <w:p w14:paraId="6AA16F68">
            <w:pPr>
              <w:widowControl/>
              <w:spacing w:line="320" w:lineRule="exact"/>
              <w:jc w:val="left"/>
              <w:rPr>
                <w:rFonts w:ascii="黑体" w:hAnsi="黑体" w:eastAsia="黑体" w:cs="宋体"/>
                <w:b/>
                <w:bCs/>
                <w:color w:val="000000"/>
                <w:kern w:val="0"/>
                <w:sz w:val="28"/>
                <w:szCs w:val="28"/>
              </w:rPr>
            </w:pPr>
            <w:r>
              <w:rPr>
                <w:rFonts w:hint="eastAsia" w:ascii="宋体" w:hAnsi="宋体" w:cs="宋体"/>
                <w:color w:val="000000"/>
                <w:kern w:val="0"/>
                <w:sz w:val="24"/>
              </w:rPr>
              <w:t>每未定期或及时回收一次扣1分，扣完为止。</w:t>
            </w:r>
          </w:p>
        </w:tc>
        <w:tc>
          <w:tcPr>
            <w:tcW w:w="808" w:type="dxa"/>
            <w:tcBorders>
              <w:top w:val="single" w:color="auto" w:sz="4" w:space="0"/>
              <w:left w:val="single" w:color="auto" w:sz="4" w:space="0"/>
              <w:bottom w:val="single" w:color="auto" w:sz="4" w:space="0"/>
              <w:right w:val="single" w:color="auto" w:sz="4" w:space="0"/>
            </w:tcBorders>
            <w:noWrap/>
            <w:vAlign w:val="center"/>
          </w:tcPr>
          <w:p w14:paraId="4E3BEB02">
            <w:pPr>
              <w:widowControl/>
              <w:jc w:val="center"/>
              <w:rPr>
                <w:rFonts w:ascii="黑体" w:hAnsi="黑体" w:eastAsia="黑体" w:cs="宋体"/>
                <w:b/>
                <w:bCs/>
                <w:color w:val="000000"/>
                <w:kern w:val="0"/>
                <w:sz w:val="28"/>
                <w:szCs w:val="28"/>
              </w:rPr>
            </w:pPr>
          </w:p>
        </w:tc>
      </w:tr>
      <w:tr w14:paraId="43B52773">
        <w:tblPrEx>
          <w:tblCellMar>
            <w:top w:w="0" w:type="dxa"/>
            <w:left w:w="108" w:type="dxa"/>
            <w:bottom w:w="0" w:type="dxa"/>
            <w:right w:w="108" w:type="dxa"/>
          </w:tblCellMar>
        </w:tblPrEx>
        <w:trPr>
          <w:trHeight w:val="1734" w:hRule="atLeast"/>
          <w:jc w:val="center"/>
        </w:trPr>
        <w:tc>
          <w:tcPr>
            <w:tcW w:w="906" w:type="dxa"/>
            <w:vMerge w:val="continue"/>
            <w:tcBorders>
              <w:top w:val="single" w:color="auto" w:sz="4" w:space="0"/>
              <w:left w:val="single" w:color="auto" w:sz="4" w:space="0"/>
              <w:bottom w:val="single" w:color="auto" w:sz="4" w:space="0"/>
              <w:right w:val="single" w:color="auto" w:sz="4" w:space="0"/>
            </w:tcBorders>
            <w:noWrap/>
            <w:vAlign w:val="center"/>
          </w:tcPr>
          <w:p w14:paraId="5F51B1C8">
            <w:pPr>
              <w:widowControl/>
              <w:spacing w:line="340" w:lineRule="exact"/>
              <w:jc w:val="left"/>
              <w:rPr>
                <w:rFonts w:ascii="黑体" w:hAnsi="黑体" w:eastAsia="黑体" w:cs="宋体"/>
                <w:b/>
                <w:bCs/>
                <w:color w:val="000000"/>
                <w:kern w:val="0"/>
                <w:sz w:val="28"/>
                <w:szCs w:val="28"/>
              </w:rPr>
            </w:pPr>
          </w:p>
        </w:tc>
        <w:tc>
          <w:tcPr>
            <w:tcW w:w="3641" w:type="dxa"/>
            <w:tcBorders>
              <w:top w:val="single" w:color="auto" w:sz="4" w:space="0"/>
              <w:left w:val="single" w:color="auto" w:sz="4" w:space="0"/>
              <w:bottom w:val="single" w:color="auto" w:sz="4" w:space="0"/>
              <w:right w:val="single" w:color="auto" w:sz="4" w:space="0"/>
            </w:tcBorders>
            <w:noWrap/>
            <w:vAlign w:val="center"/>
          </w:tcPr>
          <w:p w14:paraId="5C1E1DFF">
            <w:pPr>
              <w:widowControl/>
              <w:spacing w:line="340" w:lineRule="exact"/>
              <w:jc w:val="left"/>
              <w:rPr>
                <w:rFonts w:ascii="宋体" w:hAnsi="宋体" w:cs="宋体"/>
                <w:color w:val="000000"/>
                <w:sz w:val="24"/>
              </w:rPr>
            </w:pPr>
            <w:r>
              <w:rPr>
                <w:rFonts w:hint="eastAsia" w:ascii="宋体" w:hAnsi="宋体" w:cs="宋体"/>
                <w:color w:val="000000"/>
                <w:sz w:val="24"/>
              </w:rPr>
              <w:t>1.4药物有异常的情况，免费完全回收，且与科室商议再次送达时间(异常情况包括但不限于:剂量不符、目测药物异常、溢出/外漏、质控不达标、污染、包装破损等等)；</w:t>
            </w:r>
          </w:p>
        </w:tc>
        <w:tc>
          <w:tcPr>
            <w:tcW w:w="744" w:type="dxa"/>
            <w:tcBorders>
              <w:top w:val="single" w:color="auto" w:sz="4" w:space="0"/>
              <w:left w:val="single" w:color="auto" w:sz="4" w:space="0"/>
              <w:bottom w:val="single" w:color="auto" w:sz="4" w:space="0"/>
              <w:right w:val="single" w:color="auto" w:sz="4" w:space="0"/>
            </w:tcBorders>
            <w:noWrap/>
            <w:vAlign w:val="center"/>
          </w:tcPr>
          <w:p w14:paraId="0A719F66">
            <w:pPr>
              <w:widowControl/>
              <w:spacing w:line="340" w:lineRule="exact"/>
              <w:jc w:val="center"/>
              <w:rPr>
                <w:rFonts w:ascii="宋体" w:hAnsi="宋体" w:cs="宋体"/>
                <w:color w:val="000000"/>
                <w:sz w:val="24"/>
              </w:rPr>
            </w:pPr>
            <w:r>
              <w:rPr>
                <w:rFonts w:hint="eastAsia" w:ascii="宋体" w:hAnsi="宋体" w:cs="宋体"/>
                <w:color w:val="000000"/>
                <w:sz w:val="24"/>
              </w:rPr>
              <w:t>10</w:t>
            </w:r>
          </w:p>
        </w:tc>
        <w:tc>
          <w:tcPr>
            <w:tcW w:w="1024" w:type="dxa"/>
            <w:vMerge w:val="continue"/>
            <w:tcBorders>
              <w:top w:val="single" w:color="auto" w:sz="4" w:space="0"/>
              <w:left w:val="single" w:color="auto" w:sz="4" w:space="0"/>
              <w:bottom w:val="single" w:color="auto" w:sz="4" w:space="0"/>
              <w:right w:val="single" w:color="auto" w:sz="4" w:space="0"/>
            </w:tcBorders>
            <w:noWrap/>
            <w:vAlign w:val="center"/>
          </w:tcPr>
          <w:p w14:paraId="43FCC4C7">
            <w:pPr>
              <w:widowControl/>
              <w:spacing w:line="340" w:lineRule="exact"/>
              <w:jc w:val="left"/>
              <w:rPr>
                <w:rFonts w:ascii="宋体" w:hAnsi="宋体" w:cs="宋体"/>
                <w:color w:val="000000"/>
                <w:sz w:val="24"/>
              </w:rPr>
            </w:pPr>
          </w:p>
        </w:tc>
        <w:tc>
          <w:tcPr>
            <w:tcW w:w="2077" w:type="dxa"/>
            <w:tcBorders>
              <w:top w:val="single" w:color="auto" w:sz="4" w:space="0"/>
              <w:left w:val="single" w:color="auto" w:sz="4" w:space="0"/>
              <w:bottom w:val="single" w:color="auto" w:sz="4" w:space="0"/>
              <w:right w:val="single" w:color="auto" w:sz="4" w:space="0"/>
            </w:tcBorders>
            <w:noWrap/>
            <w:vAlign w:val="center"/>
          </w:tcPr>
          <w:p w14:paraId="5315CD06">
            <w:pPr>
              <w:widowControl/>
              <w:spacing w:line="320" w:lineRule="exact"/>
              <w:jc w:val="left"/>
              <w:rPr>
                <w:rFonts w:ascii="宋体" w:hAnsi="宋体" w:cs="宋体"/>
                <w:color w:val="000000"/>
                <w:sz w:val="24"/>
              </w:rPr>
            </w:pPr>
            <w:r>
              <w:rPr>
                <w:rFonts w:hint="eastAsia" w:ascii="宋体" w:hAnsi="宋体" w:cs="宋体"/>
                <w:color w:val="000000"/>
                <w:sz w:val="24"/>
              </w:rPr>
              <w:t>未达要求该项不得分，重新配送不及时扣2分，扣完为止。</w:t>
            </w:r>
          </w:p>
        </w:tc>
        <w:tc>
          <w:tcPr>
            <w:tcW w:w="808" w:type="dxa"/>
            <w:tcBorders>
              <w:top w:val="single" w:color="auto" w:sz="4" w:space="0"/>
              <w:left w:val="single" w:color="auto" w:sz="4" w:space="0"/>
              <w:bottom w:val="single" w:color="auto" w:sz="4" w:space="0"/>
              <w:right w:val="single" w:color="auto" w:sz="4" w:space="0"/>
            </w:tcBorders>
            <w:noWrap/>
            <w:vAlign w:val="center"/>
          </w:tcPr>
          <w:p w14:paraId="06674B01">
            <w:pPr>
              <w:widowControl/>
              <w:jc w:val="center"/>
              <w:rPr>
                <w:rFonts w:ascii="黑体" w:hAnsi="黑体" w:eastAsia="黑体" w:cs="宋体"/>
                <w:b/>
                <w:bCs/>
                <w:color w:val="000000"/>
                <w:kern w:val="0"/>
                <w:sz w:val="28"/>
                <w:szCs w:val="28"/>
              </w:rPr>
            </w:pPr>
          </w:p>
        </w:tc>
      </w:tr>
      <w:tr w14:paraId="55329840">
        <w:tblPrEx>
          <w:tblCellMar>
            <w:top w:w="0" w:type="dxa"/>
            <w:left w:w="108" w:type="dxa"/>
            <w:bottom w:w="0" w:type="dxa"/>
            <w:right w:w="108" w:type="dxa"/>
          </w:tblCellMar>
        </w:tblPrEx>
        <w:trPr>
          <w:trHeight w:val="917" w:hRule="atLeast"/>
          <w:jc w:val="center"/>
        </w:trPr>
        <w:tc>
          <w:tcPr>
            <w:tcW w:w="906" w:type="dxa"/>
            <w:vMerge w:val="continue"/>
            <w:tcBorders>
              <w:top w:val="single" w:color="auto" w:sz="4" w:space="0"/>
              <w:left w:val="single" w:color="auto" w:sz="4" w:space="0"/>
              <w:bottom w:val="single" w:color="auto" w:sz="4" w:space="0"/>
              <w:right w:val="single" w:color="auto" w:sz="4" w:space="0"/>
            </w:tcBorders>
            <w:noWrap/>
            <w:vAlign w:val="center"/>
          </w:tcPr>
          <w:p w14:paraId="17B74890">
            <w:pPr>
              <w:widowControl/>
              <w:spacing w:line="340" w:lineRule="exact"/>
              <w:jc w:val="left"/>
              <w:rPr>
                <w:rFonts w:ascii="黑体" w:hAnsi="黑体" w:eastAsia="黑体" w:cs="宋体"/>
                <w:b/>
                <w:bCs/>
                <w:color w:val="000000"/>
                <w:kern w:val="0"/>
                <w:sz w:val="28"/>
                <w:szCs w:val="28"/>
              </w:rPr>
            </w:pPr>
          </w:p>
        </w:tc>
        <w:tc>
          <w:tcPr>
            <w:tcW w:w="3641" w:type="dxa"/>
            <w:tcBorders>
              <w:top w:val="single" w:color="auto" w:sz="4" w:space="0"/>
              <w:left w:val="single" w:color="auto" w:sz="4" w:space="0"/>
              <w:bottom w:val="single" w:color="auto" w:sz="4" w:space="0"/>
              <w:right w:val="single" w:color="auto" w:sz="4" w:space="0"/>
            </w:tcBorders>
            <w:noWrap/>
            <w:vAlign w:val="center"/>
          </w:tcPr>
          <w:p w14:paraId="6D67715C">
            <w:pPr>
              <w:widowControl/>
              <w:spacing w:line="340" w:lineRule="exact"/>
              <w:jc w:val="left"/>
              <w:rPr>
                <w:rFonts w:ascii="宋体" w:hAnsi="宋体" w:cs="宋体"/>
                <w:sz w:val="24"/>
              </w:rPr>
            </w:pPr>
            <w:r>
              <w:rPr>
                <w:rFonts w:hint="eastAsia" w:ascii="宋体" w:hAnsi="宋体" w:cs="宋体"/>
                <w:sz w:val="24"/>
              </w:rPr>
              <w:t>1.5药品交接记录完整，包括品牌、规格、数量、有效期、交接时间、交接人员等。</w:t>
            </w:r>
          </w:p>
        </w:tc>
        <w:tc>
          <w:tcPr>
            <w:tcW w:w="744" w:type="dxa"/>
            <w:tcBorders>
              <w:top w:val="single" w:color="auto" w:sz="4" w:space="0"/>
              <w:left w:val="single" w:color="auto" w:sz="4" w:space="0"/>
              <w:bottom w:val="single" w:color="auto" w:sz="4" w:space="0"/>
              <w:right w:val="single" w:color="auto" w:sz="4" w:space="0"/>
            </w:tcBorders>
            <w:noWrap/>
            <w:vAlign w:val="center"/>
          </w:tcPr>
          <w:p w14:paraId="3474C757">
            <w:pPr>
              <w:widowControl/>
              <w:spacing w:line="340" w:lineRule="exact"/>
              <w:jc w:val="center"/>
              <w:rPr>
                <w:rFonts w:ascii="宋体" w:hAnsi="宋体" w:cs="宋体"/>
                <w:color w:val="000000"/>
                <w:sz w:val="24"/>
              </w:rPr>
            </w:pPr>
            <w:r>
              <w:rPr>
                <w:rFonts w:hint="eastAsia" w:ascii="宋体" w:hAnsi="宋体" w:cs="宋体"/>
                <w:color w:val="000000"/>
                <w:sz w:val="24"/>
              </w:rPr>
              <w:t>5</w:t>
            </w:r>
          </w:p>
        </w:tc>
        <w:tc>
          <w:tcPr>
            <w:tcW w:w="1024" w:type="dxa"/>
            <w:vMerge w:val="continue"/>
            <w:tcBorders>
              <w:top w:val="single" w:color="auto" w:sz="4" w:space="0"/>
              <w:left w:val="single" w:color="auto" w:sz="4" w:space="0"/>
              <w:bottom w:val="single" w:color="auto" w:sz="4" w:space="0"/>
              <w:right w:val="single" w:color="auto" w:sz="4" w:space="0"/>
            </w:tcBorders>
            <w:noWrap/>
            <w:vAlign w:val="center"/>
          </w:tcPr>
          <w:p w14:paraId="7F102440">
            <w:pPr>
              <w:widowControl/>
              <w:spacing w:line="340" w:lineRule="exact"/>
              <w:jc w:val="left"/>
              <w:rPr>
                <w:rFonts w:ascii="宋体" w:hAnsi="宋体" w:cs="宋体"/>
                <w:color w:val="000000"/>
                <w:sz w:val="24"/>
              </w:rPr>
            </w:pPr>
          </w:p>
        </w:tc>
        <w:tc>
          <w:tcPr>
            <w:tcW w:w="2077" w:type="dxa"/>
            <w:tcBorders>
              <w:top w:val="single" w:color="auto" w:sz="4" w:space="0"/>
              <w:left w:val="single" w:color="auto" w:sz="4" w:space="0"/>
              <w:bottom w:val="single" w:color="auto" w:sz="4" w:space="0"/>
              <w:right w:val="single" w:color="auto" w:sz="4" w:space="0"/>
            </w:tcBorders>
            <w:noWrap/>
            <w:vAlign w:val="center"/>
          </w:tcPr>
          <w:p w14:paraId="294BAEAD">
            <w:pPr>
              <w:widowControl/>
              <w:spacing w:line="320" w:lineRule="exact"/>
              <w:jc w:val="left"/>
              <w:rPr>
                <w:rFonts w:ascii="宋体" w:hAnsi="宋体" w:cs="宋体"/>
                <w:color w:val="000000"/>
                <w:sz w:val="24"/>
              </w:rPr>
            </w:pPr>
            <w:r>
              <w:rPr>
                <w:rFonts w:hint="eastAsia" w:ascii="宋体" w:hAnsi="宋体" w:cs="宋体"/>
                <w:color w:val="000000"/>
                <w:sz w:val="24"/>
              </w:rPr>
              <w:t>检查一次不合格扣1分，</w:t>
            </w:r>
            <w:r>
              <w:rPr>
                <w:rFonts w:hint="eastAsia" w:ascii="宋体" w:hAnsi="宋体" w:cs="宋体"/>
                <w:color w:val="000000"/>
                <w:kern w:val="0"/>
                <w:sz w:val="24"/>
              </w:rPr>
              <w:t>扣完为止。</w:t>
            </w:r>
          </w:p>
        </w:tc>
        <w:tc>
          <w:tcPr>
            <w:tcW w:w="808" w:type="dxa"/>
            <w:tcBorders>
              <w:top w:val="single" w:color="auto" w:sz="4" w:space="0"/>
              <w:left w:val="single" w:color="auto" w:sz="4" w:space="0"/>
              <w:bottom w:val="single" w:color="auto" w:sz="4" w:space="0"/>
              <w:right w:val="single" w:color="auto" w:sz="4" w:space="0"/>
            </w:tcBorders>
            <w:noWrap/>
            <w:vAlign w:val="center"/>
          </w:tcPr>
          <w:p w14:paraId="5778ED40">
            <w:pPr>
              <w:widowControl/>
              <w:jc w:val="center"/>
              <w:rPr>
                <w:rFonts w:ascii="黑体" w:hAnsi="黑体" w:eastAsia="黑体" w:cs="宋体"/>
                <w:b/>
                <w:bCs/>
                <w:color w:val="000000"/>
                <w:kern w:val="0"/>
                <w:sz w:val="28"/>
                <w:szCs w:val="28"/>
              </w:rPr>
            </w:pPr>
          </w:p>
        </w:tc>
      </w:tr>
      <w:tr w14:paraId="181194F7">
        <w:tblPrEx>
          <w:tblCellMar>
            <w:top w:w="0" w:type="dxa"/>
            <w:left w:w="108" w:type="dxa"/>
            <w:bottom w:w="0" w:type="dxa"/>
            <w:right w:w="108" w:type="dxa"/>
          </w:tblCellMar>
        </w:tblPrEx>
        <w:trPr>
          <w:trHeight w:val="839" w:hRule="atLeast"/>
          <w:jc w:val="center"/>
        </w:trPr>
        <w:tc>
          <w:tcPr>
            <w:tcW w:w="906" w:type="dxa"/>
            <w:vMerge w:val="continue"/>
            <w:tcBorders>
              <w:top w:val="single" w:color="auto" w:sz="4" w:space="0"/>
              <w:left w:val="single" w:color="auto" w:sz="4" w:space="0"/>
              <w:bottom w:val="single" w:color="auto" w:sz="4" w:space="0"/>
              <w:right w:val="single" w:color="auto" w:sz="4" w:space="0"/>
            </w:tcBorders>
            <w:noWrap/>
            <w:vAlign w:val="center"/>
          </w:tcPr>
          <w:p w14:paraId="1107AD97">
            <w:pPr>
              <w:widowControl/>
              <w:spacing w:line="340" w:lineRule="exact"/>
              <w:jc w:val="left"/>
              <w:rPr>
                <w:rFonts w:ascii="黑体" w:hAnsi="黑体" w:eastAsia="黑体" w:cs="宋体"/>
                <w:b/>
                <w:bCs/>
                <w:color w:val="000000"/>
                <w:kern w:val="0"/>
                <w:sz w:val="28"/>
                <w:szCs w:val="28"/>
              </w:rPr>
            </w:pPr>
          </w:p>
        </w:tc>
        <w:tc>
          <w:tcPr>
            <w:tcW w:w="3641" w:type="dxa"/>
            <w:tcBorders>
              <w:top w:val="single" w:color="auto" w:sz="4" w:space="0"/>
              <w:left w:val="single" w:color="auto" w:sz="4" w:space="0"/>
              <w:bottom w:val="single" w:color="auto" w:sz="4" w:space="0"/>
              <w:right w:val="single" w:color="auto" w:sz="4" w:space="0"/>
            </w:tcBorders>
            <w:noWrap/>
            <w:vAlign w:val="center"/>
          </w:tcPr>
          <w:p w14:paraId="6E9B2144">
            <w:pPr>
              <w:widowControl/>
              <w:spacing w:line="340" w:lineRule="exact"/>
              <w:jc w:val="left"/>
              <w:rPr>
                <w:rFonts w:ascii="宋体" w:hAnsi="宋体" w:cs="宋体"/>
                <w:sz w:val="24"/>
              </w:rPr>
            </w:pPr>
            <w:r>
              <w:rPr>
                <w:rFonts w:hint="eastAsia" w:ascii="宋体" w:hAnsi="宋体" w:cs="宋体"/>
                <w:sz w:val="24"/>
              </w:rPr>
              <w:t>1.6</w:t>
            </w:r>
            <w:r>
              <w:rPr>
                <w:rFonts w:hint="eastAsia" w:ascii="宋体" w:hAnsi="宋体" w:cs="宋体"/>
                <w:color w:val="383838"/>
                <w:kern w:val="0"/>
                <w:sz w:val="24"/>
              </w:rPr>
              <w:t>中标人须</w:t>
            </w:r>
            <w:r>
              <w:rPr>
                <w:rFonts w:hint="eastAsia" w:ascii="宋体" w:hAnsi="宋体"/>
                <w:spacing w:val="9"/>
                <w:sz w:val="24"/>
              </w:rPr>
              <w:t>协助采购人办理放射性药品转让审批手续与放射性药品使用许可证续办换证；</w:t>
            </w:r>
          </w:p>
        </w:tc>
        <w:tc>
          <w:tcPr>
            <w:tcW w:w="744" w:type="dxa"/>
            <w:tcBorders>
              <w:top w:val="single" w:color="auto" w:sz="4" w:space="0"/>
              <w:left w:val="single" w:color="auto" w:sz="4" w:space="0"/>
              <w:bottom w:val="single" w:color="auto" w:sz="4" w:space="0"/>
              <w:right w:val="single" w:color="auto" w:sz="4" w:space="0"/>
            </w:tcBorders>
            <w:noWrap/>
            <w:vAlign w:val="center"/>
          </w:tcPr>
          <w:p w14:paraId="50581C5F">
            <w:pPr>
              <w:widowControl/>
              <w:spacing w:line="340" w:lineRule="exact"/>
              <w:jc w:val="center"/>
              <w:rPr>
                <w:rFonts w:ascii="宋体" w:hAnsi="宋体" w:cs="宋体"/>
                <w:color w:val="000000"/>
                <w:sz w:val="24"/>
              </w:rPr>
            </w:pPr>
            <w:r>
              <w:rPr>
                <w:rFonts w:hint="eastAsia" w:ascii="宋体" w:hAnsi="宋体" w:cs="宋体"/>
                <w:color w:val="000000"/>
                <w:sz w:val="24"/>
              </w:rPr>
              <w:t>5</w:t>
            </w:r>
          </w:p>
        </w:tc>
        <w:tc>
          <w:tcPr>
            <w:tcW w:w="1024" w:type="dxa"/>
            <w:vMerge w:val="continue"/>
            <w:tcBorders>
              <w:top w:val="single" w:color="auto" w:sz="4" w:space="0"/>
              <w:left w:val="single" w:color="auto" w:sz="4" w:space="0"/>
              <w:bottom w:val="single" w:color="auto" w:sz="4" w:space="0"/>
              <w:right w:val="single" w:color="auto" w:sz="4" w:space="0"/>
            </w:tcBorders>
            <w:noWrap/>
            <w:vAlign w:val="center"/>
          </w:tcPr>
          <w:p w14:paraId="5F454D4A">
            <w:pPr>
              <w:widowControl/>
              <w:spacing w:line="340" w:lineRule="exact"/>
              <w:jc w:val="left"/>
              <w:rPr>
                <w:rFonts w:ascii="宋体" w:hAnsi="宋体" w:cs="宋体"/>
                <w:color w:val="000000"/>
                <w:sz w:val="24"/>
              </w:rPr>
            </w:pPr>
          </w:p>
        </w:tc>
        <w:tc>
          <w:tcPr>
            <w:tcW w:w="2077" w:type="dxa"/>
            <w:tcBorders>
              <w:top w:val="single" w:color="auto" w:sz="4" w:space="0"/>
              <w:left w:val="single" w:color="auto" w:sz="4" w:space="0"/>
              <w:bottom w:val="single" w:color="auto" w:sz="4" w:space="0"/>
              <w:right w:val="single" w:color="auto" w:sz="4" w:space="0"/>
            </w:tcBorders>
            <w:noWrap/>
            <w:vAlign w:val="center"/>
          </w:tcPr>
          <w:p w14:paraId="00B2F57D">
            <w:pPr>
              <w:widowControl/>
              <w:spacing w:line="320" w:lineRule="exact"/>
              <w:jc w:val="left"/>
              <w:rPr>
                <w:rFonts w:ascii="宋体" w:hAnsi="宋体" w:cs="宋体"/>
                <w:color w:val="000000"/>
                <w:sz w:val="24"/>
              </w:rPr>
            </w:pPr>
            <w:r>
              <w:rPr>
                <w:rFonts w:hint="eastAsia" w:ascii="宋体" w:hAnsi="宋体" w:cs="宋体"/>
                <w:color w:val="000000"/>
                <w:sz w:val="24"/>
              </w:rPr>
              <w:t>协助办理手续少一次扣1分，</w:t>
            </w:r>
            <w:r>
              <w:rPr>
                <w:rFonts w:hint="eastAsia" w:ascii="宋体" w:hAnsi="宋体" w:cs="宋体"/>
                <w:color w:val="000000"/>
                <w:kern w:val="0"/>
                <w:sz w:val="24"/>
              </w:rPr>
              <w:t>扣完为止。</w:t>
            </w:r>
          </w:p>
        </w:tc>
        <w:tc>
          <w:tcPr>
            <w:tcW w:w="808" w:type="dxa"/>
            <w:tcBorders>
              <w:top w:val="single" w:color="auto" w:sz="4" w:space="0"/>
              <w:left w:val="single" w:color="auto" w:sz="4" w:space="0"/>
              <w:bottom w:val="single" w:color="auto" w:sz="4" w:space="0"/>
              <w:right w:val="single" w:color="auto" w:sz="4" w:space="0"/>
            </w:tcBorders>
            <w:noWrap/>
            <w:vAlign w:val="center"/>
          </w:tcPr>
          <w:p w14:paraId="6C807B93">
            <w:pPr>
              <w:widowControl/>
              <w:jc w:val="center"/>
              <w:rPr>
                <w:rFonts w:ascii="黑体" w:hAnsi="黑体" w:eastAsia="黑体" w:cs="宋体"/>
                <w:b/>
                <w:bCs/>
                <w:color w:val="000000"/>
                <w:kern w:val="0"/>
                <w:sz w:val="28"/>
                <w:szCs w:val="28"/>
              </w:rPr>
            </w:pPr>
          </w:p>
        </w:tc>
      </w:tr>
      <w:tr w14:paraId="4F3E2A4E">
        <w:tblPrEx>
          <w:tblCellMar>
            <w:top w:w="0" w:type="dxa"/>
            <w:left w:w="108" w:type="dxa"/>
            <w:bottom w:w="0" w:type="dxa"/>
            <w:right w:w="108" w:type="dxa"/>
          </w:tblCellMar>
        </w:tblPrEx>
        <w:trPr>
          <w:trHeight w:val="1370" w:hRule="atLeast"/>
          <w:jc w:val="center"/>
        </w:trPr>
        <w:tc>
          <w:tcPr>
            <w:tcW w:w="906" w:type="dxa"/>
            <w:vMerge w:val="continue"/>
            <w:tcBorders>
              <w:top w:val="single" w:color="auto" w:sz="4" w:space="0"/>
              <w:left w:val="single" w:color="auto" w:sz="4" w:space="0"/>
              <w:bottom w:val="single" w:color="auto" w:sz="4" w:space="0"/>
              <w:right w:val="single" w:color="auto" w:sz="4" w:space="0"/>
            </w:tcBorders>
            <w:noWrap/>
            <w:vAlign w:val="center"/>
          </w:tcPr>
          <w:p w14:paraId="758C8F95">
            <w:pPr>
              <w:widowControl/>
              <w:spacing w:line="340" w:lineRule="exact"/>
              <w:jc w:val="left"/>
              <w:rPr>
                <w:rFonts w:ascii="黑体" w:hAnsi="黑体" w:eastAsia="黑体" w:cs="宋体"/>
                <w:b/>
                <w:bCs/>
                <w:color w:val="000000"/>
                <w:kern w:val="0"/>
                <w:sz w:val="28"/>
                <w:szCs w:val="28"/>
              </w:rPr>
            </w:pPr>
          </w:p>
        </w:tc>
        <w:tc>
          <w:tcPr>
            <w:tcW w:w="3641" w:type="dxa"/>
            <w:tcBorders>
              <w:top w:val="single" w:color="auto" w:sz="4" w:space="0"/>
              <w:left w:val="single" w:color="auto" w:sz="4" w:space="0"/>
              <w:bottom w:val="single" w:color="auto" w:sz="4" w:space="0"/>
              <w:right w:val="single" w:color="auto" w:sz="4" w:space="0"/>
            </w:tcBorders>
            <w:noWrap/>
            <w:vAlign w:val="center"/>
          </w:tcPr>
          <w:p w14:paraId="2C6D4EC0">
            <w:pPr>
              <w:widowControl/>
              <w:spacing w:line="340" w:lineRule="exact"/>
              <w:jc w:val="left"/>
              <w:rPr>
                <w:rFonts w:ascii="宋体" w:hAnsi="宋体" w:cs="宋体"/>
                <w:sz w:val="24"/>
              </w:rPr>
            </w:pPr>
            <w:r>
              <w:rPr>
                <w:rFonts w:hint="eastAsia" w:ascii="Times New Roman" w:hAnsi="Times New Roman" w:eastAsia="宋体" w:cs="Times New Roman"/>
                <w:sz w:val="24"/>
              </w:rPr>
              <w:t>1.</w:t>
            </w:r>
            <w:r>
              <w:rPr>
                <w:rFonts w:hint="eastAsia" w:eastAsia="宋体" w:cs="Times New Roman"/>
                <w:sz w:val="24"/>
              </w:rPr>
              <w:t>7</w:t>
            </w:r>
            <w:r>
              <w:rPr>
                <w:rFonts w:hint="eastAsia" w:ascii="Times New Roman" w:hAnsi="Times New Roman" w:eastAsia="宋体" w:cs="Times New Roman"/>
                <w:sz w:val="24"/>
              </w:rPr>
              <w:t>中标人根据采购人需求，定期对用户进行药品方面的培训和技术指导，包括药物介绍、辐射防护指导、药品临床使用指导等。</w:t>
            </w:r>
          </w:p>
        </w:tc>
        <w:tc>
          <w:tcPr>
            <w:tcW w:w="744" w:type="dxa"/>
            <w:tcBorders>
              <w:top w:val="single" w:color="auto" w:sz="4" w:space="0"/>
              <w:left w:val="single" w:color="auto" w:sz="4" w:space="0"/>
              <w:bottom w:val="single" w:color="auto" w:sz="4" w:space="0"/>
              <w:right w:val="single" w:color="auto" w:sz="4" w:space="0"/>
            </w:tcBorders>
            <w:noWrap/>
            <w:vAlign w:val="center"/>
          </w:tcPr>
          <w:p w14:paraId="7872ECBF">
            <w:pPr>
              <w:widowControl/>
              <w:spacing w:line="340" w:lineRule="exact"/>
              <w:jc w:val="center"/>
              <w:rPr>
                <w:rFonts w:ascii="宋体" w:hAnsi="宋体" w:cs="宋体"/>
                <w:color w:val="000000"/>
                <w:sz w:val="24"/>
              </w:rPr>
            </w:pPr>
            <w:r>
              <w:rPr>
                <w:rFonts w:hint="eastAsia" w:ascii="宋体" w:hAnsi="宋体" w:cs="宋体"/>
                <w:color w:val="000000"/>
                <w:sz w:val="24"/>
              </w:rPr>
              <w:t>5</w:t>
            </w:r>
          </w:p>
        </w:tc>
        <w:tc>
          <w:tcPr>
            <w:tcW w:w="1024" w:type="dxa"/>
            <w:vMerge w:val="continue"/>
            <w:tcBorders>
              <w:top w:val="single" w:color="auto" w:sz="4" w:space="0"/>
              <w:left w:val="single" w:color="auto" w:sz="4" w:space="0"/>
              <w:bottom w:val="single" w:color="auto" w:sz="4" w:space="0"/>
              <w:right w:val="single" w:color="auto" w:sz="4" w:space="0"/>
            </w:tcBorders>
            <w:noWrap/>
            <w:vAlign w:val="center"/>
          </w:tcPr>
          <w:p w14:paraId="6BF142C9">
            <w:pPr>
              <w:widowControl/>
              <w:spacing w:line="340" w:lineRule="exact"/>
              <w:jc w:val="left"/>
              <w:rPr>
                <w:rFonts w:ascii="宋体" w:hAnsi="宋体" w:cs="宋体"/>
                <w:color w:val="000000"/>
                <w:sz w:val="24"/>
              </w:rPr>
            </w:pPr>
          </w:p>
        </w:tc>
        <w:tc>
          <w:tcPr>
            <w:tcW w:w="2077" w:type="dxa"/>
            <w:tcBorders>
              <w:top w:val="single" w:color="auto" w:sz="4" w:space="0"/>
              <w:left w:val="single" w:color="auto" w:sz="4" w:space="0"/>
              <w:bottom w:val="single" w:color="auto" w:sz="4" w:space="0"/>
              <w:right w:val="single" w:color="auto" w:sz="4" w:space="0"/>
            </w:tcBorders>
            <w:noWrap/>
            <w:vAlign w:val="center"/>
          </w:tcPr>
          <w:p w14:paraId="219C0C56">
            <w:pPr>
              <w:widowControl/>
              <w:spacing w:line="320" w:lineRule="exact"/>
              <w:jc w:val="left"/>
              <w:rPr>
                <w:rFonts w:ascii="宋体" w:hAnsi="宋体" w:cs="宋体"/>
                <w:color w:val="000000"/>
                <w:sz w:val="24"/>
              </w:rPr>
            </w:pPr>
            <w:r>
              <w:rPr>
                <w:rFonts w:hint="eastAsia" w:ascii="宋体" w:hAnsi="宋体" w:cs="宋体"/>
                <w:color w:val="000000"/>
                <w:sz w:val="24"/>
              </w:rPr>
              <w:t>未按需求定期培训指导一次扣1分，</w:t>
            </w:r>
            <w:r>
              <w:rPr>
                <w:rFonts w:hint="eastAsia" w:ascii="宋体" w:hAnsi="宋体" w:cs="宋体"/>
                <w:color w:val="000000"/>
                <w:kern w:val="0"/>
                <w:sz w:val="24"/>
              </w:rPr>
              <w:t>扣完为止。</w:t>
            </w:r>
          </w:p>
        </w:tc>
        <w:tc>
          <w:tcPr>
            <w:tcW w:w="808" w:type="dxa"/>
            <w:tcBorders>
              <w:top w:val="single" w:color="auto" w:sz="4" w:space="0"/>
              <w:left w:val="single" w:color="auto" w:sz="4" w:space="0"/>
              <w:bottom w:val="single" w:color="auto" w:sz="4" w:space="0"/>
              <w:right w:val="single" w:color="auto" w:sz="4" w:space="0"/>
            </w:tcBorders>
            <w:noWrap/>
            <w:vAlign w:val="center"/>
          </w:tcPr>
          <w:p w14:paraId="7A9207B2">
            <w:pPr>
              <w:widowControl/>
              <w:jc w:val="center"/>
              <w:rPr>
                <w:rFonts w:ascii="黑体" w:hAnsi="黑体" w:eastAsia="黑体" w:cs="宋体"/>
                <w:b/>
                <w:bCs/>
                <w:color w:val="000000"/>
                <w:kern w:val="0"/>
                <w:sz w:val="28"/>
                <w:szCs w:val="28"/>
              </w:rPr>
            </w:pPr>
          </w:p>
        </w:tc>
      </w:tr>
      <w:tr w14:paraId="78330188">
        <w:tblPrEx>
          <w:tblCellMar>
            <w:top w:w="0" w:type="dxa"/>
            <w:left w:w="108" w:type="dxa"/>
            <w:bottom w:w="0" w:type="dxa"/>
            <w:right w:w="108" w:type="dxa"/>
          </w:tblCellMar>
        </w:tblPrEx>
        <w:trPr>
          <w:trHeight w:val="1229" w:hRule="atLeast"/>
          <w:jc w:val="center"/>
        </w:trPr>
        <w:tc>
          <w:tcPr>
            <w:tcW w:w="906" w:type="dxa"/>
            <w:vMerge w:val="continue"/>
            <w:tcBorders>
              <w:top w:val="single" w:color="auto" w:sz="4" w:space="0"/>
              <w:left w:val="single" w:color="auto" w:sz="4" w:space="0"/>
              <w:bottom w:val="single" w:color="auto" w:sz="4" w:space="0"/>
              <w:right w:val="single" w:color="auto" w:sz="4" w:space="0"/>
            </w:tcBorders>
            <w:noWrap/>
            <w:vAlign w:val="center"/>
          </w:tcPr>
          <w:p w14:paraId="1EE9C8BB">
            <w:pPr>
              <w:widowControl/>
              <w:spacing w:line="340" w:lineRule="exact"/>
              <w:jc w:val="left"/>
              <w:rPr>
                <w:rFonts w:ascii="黑体" w:hAnsi="黑体" w:eastAsia="黑体" w:cs="宋体"/>
                <w:b/>
                <w:bCs/>
                <w:color w:val="000000"/>
                <w:kern w:val="0"/>
                <w:sz w:val="28"/>
                <w:szCs w:val="28"/>
              </w:rPr>
            </w:pPr>
          </w:p>
        </w:tc>
        <w:tc>
          <w:tcPr>
            <w:tcW w:w="3641" w:type="dxa"/>
            <w:tcBorders>
              <w:top w:val="single" w:color="auto" w:sz="4" w:space="0"/>
              <w:left w:val="single" w:color="auto" w:sz="4" w:space="0"/>
              <w:bottom w:val="single" w:color="auto" w:sz="4" w:space="0"/>
              <w:right w:val="single" w:color="auto" w:sz="4" w:space="0"/>
            </w:tcBorders>
            <w:noWrap/>
            <w:vAlign w:val="center"/>
          </w:tcPr>
          <w:p w14:paraId="09C671F9">
            <w:pPr>
              <w:widowControl/>
              <w:spacing w:line="340" w:lineRule="exact"/>
              <w:jc w:val="left"/>
              <w:rPr>
                <w:rFonts w:ascii="宋体" w:hAnsi="宋体" w:cs="宋体"/>
                <w:sz w:val="24"/>
              </w:rPr>
            </w:pPr>
            <w:r>
              <w:rPr>
                <w:rFonts w:hint="eastAsia"/>
                <w:sz w:val="24"/>
              </w:rPr>
              <w:t>1.8</w:t>
            </w:r>
            <w:r>
              <w:rPr>
                <w:rFonts w:hint="eastAsia" w:ascii="宋体" w:hAnsi="宋体" w:eastAsia="宋体" w:cs="宋体"/>
                <w:sz w:val="24"/>
              </w:rPr>
              <w:t>采购人定期对</w:t>
            </w:r>
            <w:r>
              <w:rPr>
                <w:rFonts w:hint="eastAsia" w:ascii="宋体" w:hAnsi="宋体" w:cs="宋体"/>
                <w:sz w:val="24"/>
              </w:rPr>
              <w:t>药品</w:t>
            </w:r>
            <w:r>
              <w:rPr>
                <w:rFonts w:hint="eastAsia" w:ascii="宋体" w:hAnsi="宋体" w:eastAsia="宋体" w:cs="宋体"/>
                <w:sz w:val="24"/>
              </w:rPr>
              <w:t>进行质量督查，中标人每年度须提供</w:t>
            </w:r>
            <w:r>
              <w:rPr>
                <w:rFonts w:hint="eastAsia" w:ascii="宋体" w:hAnsi="宋体" w:cs="宋体"/>
                <w:sz w:val="24"/>
              </w:rPr>
              <w:t>药品</w:t>
            </w:r>
            <w:r>
              <w:rPr>
                <w:rFonts w:hint="eastAsia" w:ascii="宋体" w:hAnsi="宋体" w:eastAsia="宋体" w:cs="宋体"/>
                <w:sz w:val="24"/>
              </w:rPr>
              <w:t>质量安全评估报告。</w:t>
            </w:r>
          </w:p>
        </w:tc>
        <w:tc>
          <w:tcPr>
            <w:tcW w:w="744" w:type="dxa"/>
            <w:tcBorders>
              <w:top w:val="single" w:color="auto" w:sz="4" w:space="0"/>
              <w:left w:val="single" w:color="auto" w:sz="4" w:space="0"/>
              <w:bottom w:val="single" w:color="auto" w:sz="4" w:space="0"/>
              <w:right w:val="single" w:color="auto" w:sz="4" w:space="0"/>
            </w:tcBorders>
            <w:noWrap/>
            <w:vAlign w:val="center"/>
          </w:tcPr>
          <w:p w14:paraId="1D0F0E3D">
            <w:pPr>
              <w:widowControl/>
              <w:spacing w:line="340" w:lineRule="exact"/>
              <w:jc w:val="center"/>
              <w:rPr>
                <w:rFonts w:ascii="宋体" w:hAnsi="宋体" w:cs="宋体"/>
                <w:color w:val="000000"/>
                <w:sz w:val="24"/>
              </w:rPr>
            </w:pPr>
            <w:r>
              <w:rPr>
                <w:rFonts w:hint="eastAsia" w:ascii="宋体" w:hAnsi="宋体" w:cs="宋体"/>
                <w:color w:val="000000"/>
                <w:sz w:val="24"/>
              </w:rPr>
              <w:t>5</w:t>
            </w:r>
          </w:p>
        </w:tc>
        <w:tc>
          <w:tcPr>
            <w:tcW w:w="1024" w:type="dxa"/>
            <w:vMerge w:val="continue"/>
            <w:tcBorders>
              <w:top w:val="single" w:color="auto" w:sz="4" w:space="0"/>
              <w:left w:val="single" w:color="auto" w:sz="4" w:space="0"/>
              <w:bottom w:val="single" w:color="auto" w:sz="4" w:space="0"/>
              <w:right w:val="single" w:color="auto" w:sz="4" w:space="0"/>
            </w:tcBorders>
            <w:noWrap/>
            <w:vAlign w:val="center"/>
          </w:tcPr>
          <w:p w14:paraId="65A1F726">
            <w:pPr>
              <w:widowControl/>
              <w:spacing w:line="340" w:lineRule="exact"/>
              <w:jc w:val="left"/>
              <w:rPr>
                <w:rFonts w:ascii="宋体" w:hAnsi="宋体" w:cs="宋体"/>
                <w:color w:val="000000"/>
                <w:sz w:val="24"/>
              </w:rPr>
            </w:pPr>
          </w:p>
        </w:tc>
        <w:tc>
          <w:tcPr>
            <w:tcW w:w="2077" w:type="dxa"/>
            <w:tcBorders>
              <w:top w:val="single" w:color="auto" w:sz="4" w:space="0"/>
              <w:left w:val="single" w:color="auto" w:sz="4" w:space="0"/>
              <w:bottom w:val="single" w:color="auto" w:sz="4" w:space="0"/>
              <w:right w:val="single" w:color="auto" w:sz="4" w:space="0"/>
            </w:tcBorders>
            <w:noWrap/>
            <w:vAlign w:val="center"/>
          </w:tcPr>
          <w:p w14:paraId="11936777">
            <w:pPr>
              <w:widowControl/>
              <w:spacing w:line="320" w:lineRule="exact"/>
              <w:jc w:val="left"/>
              <w:rPr>
                <w:rFonts w:ascii="宋体" w:hAnsi="宋体" w:cs="宋体"/>
                <w:color w:val="000000"/>
                <w:sz w:val="24"/>
                <w:highlight w:val="yellow"/>
              </w:rPr>
            </w:pPr>
            <w:r>
              <w:rPr>
                <w:rFonts w:hint="eastAsia" w:ascii="宋体" w:hAnsi="宋体" w:cs="宋体"/>
                <w:sz w:val="24"/>
              </w:rPr>
              <w:t>督查发现存在质量问题一次扣1分，扣完为止；未提供评估报告该项不得分。</w:t>
            </w:r>
          </w:p>
        </w:tc>
        <w:tc>
          <w:tcPr>
            <w:tcW w:w="808" w:type="dxa"/>
            <w:tcBorders>
              <w:top w:val="single" w:color="auto" w:sz="4" w:space="0"/>
              <w:left w:val="single" w:color="auto" w:sz="4" w:space="0"/>
              <w:bottom w:val="single" w:color="auto" w:sz="4" w:space="0"/>
              <w:right w:val="single" w:color="auto" w:sz="4" w:space="0"/>
            </w:tcBorders>
            <w:noWrap/>
            <w:vAlign w:val="center"/>
          </w:tcPr>
          <w:p w14:paraId="5EF500F8">
            <w:pPr>
              <w:widowControl/>
              <w:jc w:val="center"/>
              <w:rPr>
                <w:rFonts w:ascii="黑体" w:hAnsi="黑体" w:eastAsia="黑体" w:cs="宋体"/>
                <w:b/>
                <w:bCs/>
                <w:color w:val="000000"/>
                <w:kern w:val="0"/>
                <w:sz w:val="28"/>
                <w:szCs w:val="28"/>
              </w:rPr>
            </w:pPr>
          </w:p>
        </w:tc>
      </w:tr>
      <w:tr w14:paraId="0368992A">
        <w:tblPrEx>
          <w:tblCellMar>
            <w:top w:w="0" w:type="dxa"/>
            <w:left w:w="108" w:type="dxa"/>
            <w:bottom w:w="0" w:type="dxa"/>
            <w:right w:w="108" w:type="dxa"/>
          </w:tblCellMar>
        </w:tblPrEx>
        <w:trPr>
          <w:trHeight w:val="4250" w:hRule="atLeast"/>
          <w:jc w:val="center"/>
        </w:trPr>
        <w:tc>
          <w:tcPr>
            <w:tcW w:w="906" w:type="dxa"/>
            <w:vMerge w:val="restart"/>
            <w:tcBorders>
              <w:top w:val="single" w:color="auto" w:sz="4" w:space="0"/>
              <w:left w:val="single" w:color="auto" w:sz="4" w:space="0"/>
              <w:bottom w:val="single" w:color="auto" w:sz="4" w:space="0"/>
              <w:right w:val="single" w:color="auto" w:sz="4" w:space="0"/>
            </w:tcBorders>
            <w:noWrap/>
            <w:vAlign w:val="center"/>
          </w:tcPr>
          <w:p w14:paraId="57CEBDA2">
            <w:pPr>
              <w:widowControl/>
              <w:spacing w:line="340" w:lineRule="exact"/>
              <w:jc w:val="left"/>
              <w:rPr>
                <w:rFonts w:ascii="宋体" w:cs="宋体"/>
                <w:b/>
                <w:bCs/>
                <w:color w:val="000000"/>
                <w:kern w:val="0"/>
                <w:sz w:val="24"/>
              </w:rPr>
            </w:pPr>
            <w:r>
              <w:rPr>
                <w:rFonts w:hint="eastAsia" w:ascii="宋体" w:cs="宋体"/>
                <w:b/>
                <w:bCs/>
                <w:color w:val="000000"/>
                <w:kern w:val="0"/>
                <w:sz w:val="24"/>
              </w:rPr>
              <w:t>2、</w:t>
            </w:r>
          </w:p>
          <w:p w14:paraId="314DDA07">
            <w:pPr>
              <w:widowControl/>
              <w:spacing w:line="340" w:lineRule="exact"/>
              <w:jc w:val="left"/>
              <w:rPr>
                <w:rFonts w:ascii="宋体" w:cs="宋体"/>
                <w:b/>
                <w:bCs/>
                <w:color w:val="000000"/>
                <w:kern w:val="0"/>
                <w:sz w:val="24"/>
              </w:rPr>
            </w:pPr>
            <w:r>
              <w:rPr>
                <w:rFonts w:hint="eastAsia" w:ascii="宋体" w:hAnsi="宋体" w:cs="宋体"/>
                <w:b/>
                <w:bCs/>
                <w:color w:val="000000"/>
                <w:kern w:val="0"/>
                <w:sz w:val="24"/>
              </w:rPr>
              <w:t>包装防护及质量管理（20分）</w:t>
            </w:r>
          </w:p>
        </w:tc>
        <w:tc>
          <w:tcPr>
            <w:tcW w:w="3641" w:type="dxa"/>
            <w:tcBorders>
              <w:top w:val="single" w:color="auto" w:sz="4" w:space="0"/>
              <w:left w:val="single" w:color="auto" w:sz="4" w:space="0"/>
              <w:bottom w:val="single" w:color="auto" w:sz="4" w:space="0"/>
              <w:right w:val="single" w:color="auto" w:sz="4" w:space="0"/>
            </w:tcBorders>
            <w:noWrap/>
            <w:vAlign w:val="center"/>
          </w:tcPr>
          <w:p w14:paraId="12B200C8">
            <w:pPr>
              <w:widowControl/>
              <w:spacing w:line="340" w:lineRule="exact"/>
              <w:jc w:val="left"/>
              <w:rPr>
                <w:rFonts w:ascii="宋体" w:hAnsi="宋体" w:cs="宋体"/>
                <w:kern w:val="0"/>
                <w:sz w:val="24"/>
              </w:rPr>
            </w:pPr>
            <w:r>
              <w:rPr>
                <w:rFonts w:hint="eastAsia" w:ascii="宋体" w:hAnsi="宋体" w:cs="宋体"/>
                <w:kern w:val="0"/>
                <w:sz w:val="24"/>
              </w:rPr>
              <w:t>放射性药品的包装安全实用，符合放射性药品质量要求，有与放射性剂量相适应的防护装置；</w:t>
            </w:r>
          </w:p>
          <w:p w14:paraId="51D4C203">
            <w:pPr>
              <w:widowControl/>
              <w:spacing w:line="340" w:lineRule="exact"/>
              <w:jc w:val="left"/>
              <w:rPr>
                <w:rFonts w:ascii="宋体" w:hAnsi="宋体" w:cs="宋体"/>
                <w:kern w:val="0"/>
                <w:sz w:val="24"/>
              </w:rPr>
            </w:pPr>
            <w:r>
              <w:rPr>
                <w:rFonts w:hint="eastAsia" w:ascii="宋体" w:hAnsi="宋体" w:cs="宋体"/>
                <w:kern w:val="0"/>
                <w:sz w:val="24"/>
              </w:rPr>
              <w:t>包装分内包装和外包装两部分。外包装贴有商标、标签、说明书和放射性药品标志。内包装贴有标签并附该批次的产品检验报告。标签注明了药品品名、放射性比活度、装量。说明书注明了药品品名、放射性比活度、装量、生产单位、批准文号、批号、主要成份、出厂日期、放射性核素半衰期、适应症、用法、用量、禁忌症、有效期和注意事项等；</w:t>
            </w:r>
          </w:p>
        </w:tc>
        <w:tc>
          <w:tcPr>
            <w:tcW w:w="744" w:type="dxa"/>
            <w:tcBorders>
              <w:top w:val="single" w:color="auto" w:sz="4" w:space="0"/>
              <w:left w:val="single" w:color="auto" w:sz="4" w:space="0"/>
              <w:bottom w:val="single" w:color="auto" w:sz="4" w:space="0"/>
              <w:right w:val="single" w:color="auto" w:sz="4" w:space="0"/>
            </w:tcBorders>
            <w:noWrap/>
            <w:vAlign w:val="center"/>
          </w:tcPr>
          <w:p w14:paraId="6A23C042">
            <w:pPr>
              <w:widowControl/>
              <w:spacing w:line="340" w:lineRule="exact"/>
              <w:jc w:val="center"/>
              <w:rPr>
                <w:rFonts w:ascii="宋体" w:hAnsi="宋体" w:cs="宋体"/>
                <w:color w:val="000000"/>
                <w:kern w:val="0"/>
                <w:sz w:val="24"/>
              </w:rPr>
            </w:pPr>
            <w:r>
              <w:rPr>
                <w:rFonts w:hint="eastAsia"/>
                <w:color w:val="000000"/>
                <w:kern w:val="0"/>
                <w:sz w:val="24"/>
              </w:rPr>
              <w:t>20</w:t>
            </w:r>
          </w:p>
        </w:tc>
        <w:tc>
          <w:tcPr>
            <w:tcW w:w="1024" w:type="dxa"/>
            <w:vMerge w:val="restart"/>
            <w:tcBorders>
              <w:top w:val="single" w:color="auto" w:sz="4" w:space="0"/>
              <w:left w:val="single" w:color="auto" w:sz="4" w:space="0"/>
              <w:bottom w:val="single" w:color="auto" w:sz="4" w:space="0"/>
              <w:right w:val="single" w:color="auto" w:sz="4" w:space="0"/>
            </w:tcBorders>
            <w:noWrap/>
            <w:vAlign w:val="center"/>
          </w:tcPr>
          <w:p w14:paraId="789395A4">
            <w:pPr>
              <w:widowControl/>
              <w:spacing w:line="340" w:lineRule="exact"/>
              <w:jc w:val="left"/>
              <w:rPr>
                <w:rFonts w:ascii="宋体" w:hAnsi="宋体" w:cs="宋体"/>
                <w:color w:val="000000"/>
                <w:kern w:val="0"/>
                <w:sz w:val="24"/>
              </w:rPr>
            </w:pPr>
            <w:r>
              <w:rPr>
                <w:rFonts w:hint="eastAsia" w:ascii="宋体" w:hAnsi="宋体" w:cs="宋体"/>
                <w:color w:val="000000"/>
                <w:kern w:val="0"/>
                <w:sz w:val="24"/>
              </w:rPr>
              <w:t>药学部、核医学科</w:t>
            </w:r>
          </w:p>
        </w:tc>
        <w:tc>
          <w:tcPr>
            <w:tcW w:w="2077" w:type="dxa"/>
            <w:tcBorders>
              <w:top w:val="single" w:color="auto" w:sz="4" w:space="0"/>
              <w:left w:val="single" w:color="auto" w:sz="4" w:space="0"/>
              <w:bottom w:val="single" w:color="auto" w:sz="4" w:space="0"/>
              <w:right w:val="single" w:color="auto" w:sz="4" w:space="0"/>
            </w:tcBorders>
            <w:noWrap/>
            <w:vAlign w:val="center"/>
          </w:tcPr>
          <w:p w14:paraId="50E0A379">
            <w:pPr>
              <w:widowControl/>
              <w:spacing w:line="340" w:lineRule="exact"/>
              <w:jc w:val="left"/>
              <w:rPr>
                <w:rFonts w:ascii="宋体" w:hAnsi="宋体" w:cs="宋体"/>
                <w:color w:val="000000"/>
                <w:sz w:val="24"/>
              </w:rPr>
            </w:pPr>
            <w:r>
              <w:rPr>
                <w:rFonts w:hint="eastAsia" w:ascii="宋体" w:hAnsi="宋体" w:eastAsia="宋体" w:cs="宋体"/>
                <w:sz w:val="24"/>
              </w:rPr>
              <w:t>不满足</w:t>
            </w:r>
            <w:r>
              <w:rPr>
                <w:rFonts w:hint="eastAsia" w:ascii="宋体" w:hAnsi="宋体" w:cs="宋体"/>
                <w:sz w:val="24"/>
              </w:rPr>
              <w:t>要求</w:t>
            </w:r>
            <w:r>
              <w:rPr>
                <w:rFonts w:hint="eastAsia" w:ascii="宋体" w:hAnsi="宋体" w:eastAsia="宋体" w:cs="宋体"/>
                <w:sz w:val="24"/>
              </w:rPr>
              <w:t>不得分；出现一次</w:t>
            </w:r>
            <w:r>
              <w:rPr>
                <w:rFonts w:hint="eastAsia" w:ascii="宋体" w:hAnsi="宋体" w:cs="宋体"/>
                <w:sz w:val="24"/>
              </w:rPr>
              <w:t>包装信息</w:t>
            </w:r>
            <w:r>
              <w:rPr>
                <w:rFonts w:hint="eastAsia" w:ascii="宋体" w:hAnsi="宋体" w:eastAsia="宋体" w:cs="宋体"/>
                <w:sz w:val="24"/>
              </w:rPr>
              <w:t>错误</w:t>
            </w:r>
            <w:r>
              <w:rPr>
                <w:rFonts w:hint="eastAsia" w:ascii="宋体" w:hAnsi="宋体" w:cs="宋体"/>
                <w:sz w:val="24"/>
              </w:rPr>
              <w:t>或不符合规范</w:t>
            </w:r>
            <w:r>
              <w:rPr>
                <w:rFonts w:hint="eastAsia" w:ascii="宋体" w:hAnsi="宋体" w:eastAsia="宋体" w:cs="宋体"/>
                <w:sz w:val="24"/>
              </w:rPr>
              <w:t>扣1分</w:t>
            </w:r>
            <w:r>
              <w:rPr>
                <w:rFonts w:hint="eastAsia" w:ascii="宋体" w:hAnsi="宋体" w:cs="宋体"/>
                <w:color w:val="000000"/>
                <w:sz w:val="24"/>
              </w:rPr>
              <w:t>，</w:t>
            </w:r>
            <w:r>
              <w:rPr>
                <w:rFonts w:hint="eastAsia" w:ascii="宋体" w:hAnsi="宋体" w:cs="宋体"/>
                <w:color w:val="000000"/>
                <w:kern w:val="0"/>
                <w:sz w:val="24"/>
              </w:rPr>
              <w:t>扣完为止。</w:t>
            </w:r>
          </w:p>
        </w:tc>
        <w:tc>
          <w:tcPr>
            <w:tcW w:w="808" w:type="dxa"/>
            <w:tcBorders>
              <w:top w:val="single" w:color="auto" w:sz="4" w:space="0"/>
              <w:left w:val="single" w:color="auto" w:sz="4" w:space="0"/>
              <w:bottom w:val="single" w:color="auto" w:sz="4" w:space="0"/>
              <w:right w:val="single" w:color="auto" w:sz="4" w:space="0"/>
            </w:tcBorders>
            <w:noWrap/>
            <w:vAlign w:val="center"/>
          </w:tcPr>
          <w:p w14:paraId="54EC2C34">
            <w:pPr>
              <w:widowControl/>
              <w:spacing w:line="340" w:lineRule="exact"/>
              <w:jc w:val="left"/>
              <w:rPr>
                <w:rFonts w:ascii="宋体" w:hAnsi="宋体" w:cs="宋体"/>
                <w:color w:val="000000"/>
                <w:kern w:val="0"/>
                <w:sz w:val="24"/>
              </w:rPr>
            </w:pPr>
          </w:p>
        </w:tc>
      </w:tr>
      <w:tr w14:paraId="43D1F886">
        <w:tblPrEx>
          <w:tblCellMar>
            <w:top w:w="0" w:type="dxa"/>
            <w:left w:w="108" w:type="dxa"/>
            <w:bottom w:w="0" w:type="dxa"/>
            <w:right w:w="108" w:type="dxa"/>
          </w:tblCellMar>
        </w:tblPrEx>
        <w:trPr>
          <w:trHeight w:val="1102" w:hRule="atLeast"/>
          <w:jc w:val="center"/>
        </w:trPr>
        <w:tc>
          <w:tcPr>
            <w:tcW w:w="906" w:type="dxa"/>
            <w:vMerge w:val="restart"/>
            <w:tcBorders>
              <w:top w:val="single" w:color="auto" w:sz="4" w:space="0"/>
              <w:left w:val="single" w:color="auto" w:sz="4" w:space="0"/>
              <w:bottom w:val="single" w:color="auto" w:sz="4" w:space="0"/>
              <w:right w:val="single" w:color="auto" w:sz="4" w:space="0"/>
            </w:tcBorders>
            <w:noWrap/>
            <w:vAlign w:val="center"/>
          </w:tcPr>
          <w:p w14:paraId="5EC8A4AA">
            <w:pPr>
              <w:widowControl/>
              <w:spacing w:line="340" w:lineRule="exact"/>
              <w:jc w:val="left"/>
              <w:rPr>
                <w:rFonts w:ascii="宋体" w:cs="宋体"/>
                <w:b/>
                <w:bCs/>
                <w:color w:val="000000"/>
                <w:kern w:val="0"/>
                <w:sz w:val="24"/>
              </w:rPr>
            </w:pPr>
            <w:r>
              <w:rPr>
                <w:rFonts w:hint="eastAsia" w:ascii="宋体" w:cs="宋体"/>
                <w:b/>
                <w:bCs/>
                <w:color w:val="000000"/>
                <w:kern w:val="0"/>
                <w:sz w:val="24"/>
              </w:rPr>
              <w:t>3、</w:t>
            </w:r>
          </w:p>
          <w:p w14:paraId="526207BE">
            <w:pPr>
              <w:widowControl/>
              <w:spacing w:line="340" w:lineRule="exact"/>
              <w:jc w:val="left"/>
              <w:rPr>
                <w:rFonts w:ascii="宋体" w:cs="宋体"/>
                <w:b/>
                <w:bCs/>
                <w:color w:val="000000"/>
                <w:kern w:val="0"/>
                <w:sz w:val="24"/>
              </w:rPr>
            </w:pPr>
            <w:r>
              <w:rPr>
                <w:rFonts w:hint="eastAsia" w:ascii="宋体" w:cs="宋体"/>
                <w:b/>
                <w:bCs/>
                <w:color w:val="000000"/>
                <w:kern w:val="0"/>
                <w:sz w:val="24"/>
              </w:rPr>
              <w:t>配送服务管理</w:t>
            </w:r>
            <w:r>
              <w:rPr>
                <w:rFonts w:hint="eastAsia" w:ascii="宋体" w:hAnsi="宋体" w:cs="宋体"/>
                <w:b/>
                <w:bCs/>
                <w:color w:val="000000"/>
                <w:kern w:val="0"/>
                <w:sz w:val="24"/>
              </w:rPr>
              <w:t>（20分）</w:t>
            </w:r>
          </w:p>
        </w:tc>
        <w:tc>
          <w:tcPr>
            <w:tcW w:w="3641" w:type="dxa"/>
            <w:tcBorders>
              <w:top w:val="single" w:color="auto" w:sz="4" w:space="0"/>
              <w:left w:val="single" w:color="auto" w:sz="4" w:space="0"/>
              <w:bottom w:val="single" w:color="auto" w:sz="4" w:space="0"/>
              <w:right w:val="single" w:color="auto" w:sz="4" w:space="0"/>
            </w:tcBorders>
            <w:noWrap/>
            <w:vAlign w:val="center"/>
          </w:tcPr>
          <w:p w14:paraId="15CFD2C7">
            <w:pPr>
              <w:widowControl/>
              <w:spacing w:line="340" w:lineRule="exact"/>
              <w:jc w:val="left"/>
              <w:rPr>
                <w:sz w:val="24"/>
              </w:rPr>
            </w:pPr>
            <w:r>
              <w:rPr>
                <w:rFonts w:hint="eastAsia" w:ascii="宋体" w:hAnsi="宋体" w:cs="宋体"/>
                <w:color w:val="383838"/>
                <w:kern w:val="0"/>
                <w:sz w:val="24"/>
              </w:rPr>
              <w:t>3.1放射性药品进入院区运输过程中，提供铅罐防护，防护标准符合国家环保要求；</w:t>
            </w:r>
          </w:p>
        </w:tc>
        <w:tc>
          <w:tcPr>
            <w:tcW w:w="744" w:type="dxa"/>
            <w:tcBorders>
              <w:top w:val="single" w:color="auto" w:sz="4" w:space="0"/>
              <w:left w:val="single" w:color="auto" w:sz="4" w:space="0"/>
              <w:bottom w:val="single" w:color="auto" w:sz="4" w:space="0"/>
              <w:right w:val="single" w:color="auto" w:sz="4" w:space="0"/>
            </w:tcBorders>
            <w:noWrap/>
            <w:vAlign w:val="center"/>
          </w:tcPr>
          <w:p w14:paraId="60D5CC18">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10</w:t>
            </w:r>
          </w:p>
        </w:tc>
        <w:tc>
          <w:tcPr>
            <w:tcW w:w="1024" w:type="dxa"/>
            <w:vMerge w:val="continue"/>
            <w:tcBorders>
              <w:top w:val="single" w:color="auto" w:sz="4" w:space="0"/>
              <w:left w:val="single" w:color="auto" w:sz="4" w:space="0"/>
              <w:bottom w:val="single" w:color="auto" w:sz="4" w:space="0"/>
              <w:right w:val="single" w:color="auto" w:sz="4" w:space="0"/>
            </w:tcBorders>
            <w:noWrap/>
            <w:vAlign w:val="center"/>
          </w:tcPr>
          <w:p w14:paraId="0503B094">
            <w:pPr>
              <w:widowControl/>
              <w:spacing w:line="340" w:lineRule="exact"/>
              <w:jc w:val="left"/>
              <w:rPr>
                <w:rFonts w:ascii="宋体" w:hAnsi="宋体" w:cs="宋体"/>
                <w:color w:val="000000"/>
                <w:kern w:val="0"/>
                <w:sz w:val="24"/>
              </w:rPr>
            </w:pPr>
          </w:p>
        </w:tc>
        <w:tc>
          <w:tcPr>
            <w:tcW w:w="2077" w:type="dxa"/>
            <w:tcBorders>
              <w:top w:val="single" w:color="auto" w:sz="4" w:space="0"/>
              <w:left w:val="single" w:color="auto" w:sz="4" w:space="0"/>
              <w:bottom w:val="single" w:color="auto" w:sz="4" w:space="0"/>
              <w:right w:val="single" w:color="auto" w:sz="4" w:space="0"/>
            </w:tcBorders>
            <w:noWrap/>
            <w:vAlign w:val="center"/>
          </w:tcPr>
          <w:p w14:paraId="7999DAE7">
            <w:pPr>
              <w:widowControl/>
              <w:spacing w:line="340" w:lineRule="exact"/>
              <w:jc w:val="left"/>
              <w:rPr>
                <w:rFonts w:ascii="宋体" w:hAnsi="宋体" w:cs="宋体"/>
                <w:color w:val="000000"/>
                <w:sz w:val="24"/>
              </w:rPr>
            </w:pPr>
            <w:r>
              <w:rPr>
                <w:rFonts w:hint="eastAsia" w:ascii="宋体" w:hAnsi="宋体" w:cs="宋体"/>
                <w:color w:val="000000"/>
                <w:sz w:val="24"/>
              </w:rPr>
              <w:t>未履行不得分</w:t>
            </w:r>
          </w:p>
        </w:tc>
        <w:tc>
          <w:tcPr>
            <w:tcW w:w="808" w:type="dxa"/>
            <w:tcBorders>
              <w:top w:val="single" w:color="auto" w:sz="4" w:space="0"/>
              <w:left w:val="single" w:color="auto" w:sz="4" w:space="0"/>
              <w:bottom w:val="single" w:color="auto" w:sz="4" w:space="0"/>
              <w:right w:val="single" w:color="auto" w:sz="4" w:space="0"/>
            </w:tcBorders>
            <w:noWrap/>
            <w:vAlign w:val="center"/>
          </w:tcPr>
          <w:p w14:paraId="1E6FD884">
            <w:pPr>
              <w:widowControl/>
              <w:spacing w:line="340" w:lineRule="exact"/>
              <w:jc w:val="left"/>
              <w:rPr>
                <w:rFonts w:ascii="宋体" w:hAnsi="宋体" w:cs="宋体"/>
                <w:color w:val="000000"/>
                <w:kern w:val="0"/>
                <w:sz w:val="24"/>
              </w:rPr>
            </w:pPr>
          </w:p>
        </w:tc>
      </w:tr>
      <w:tr w14:paraId="79720646">
        <w:tblPrEx>
          <w:tblCellMar>
            <w:top w:w="0" w:type="dxa"/>
            <w:left w:w="108" w:type="dxa"/>
            <w:bottom w:w="0" w:type="dxa"/>
            <w:right w:w="108" w:type="dxa"/>
          </w:tblCellMar>
        </w:tblPrEx>
        <w:trPr>
          <w:trHeight w:val="1188" w:hRule="atLeast"/>
          <w:jc w:val="center"/>
        </w:trPr>
        <w:tc>
          <w:tcPr>
            <w:tcW w:w="906" w:type="dxa"/>
            <w:vMerge w:val="continue"/>
            <w:tcBorders>
              <w:top w:val="single" w:color="auto" w:sz="4" w:space="0"/>
              <w:left w:val="single" w:color="auto" w:sz="4" w:space="0"/>
              <w:bottom w:val="single" w:color="auto" w:sz="4" w:space="0"/>
              <w:right w:val="single" w:color="auto" w:sz="4" w:space="0"/>
            </w:tcBorders>
            <w:noWrap/>
            <w:vAlign w:val="center"/>
          </w:tcPr>
          <w:p w14:paraId="69380BD6">
            <w:pPr>
              <w:widowControl/>
              <w:spacing w:line="340" w:lineRule="exact"/>
              <w:jc w:val="left"/>
              <w:rPr>
                <w:rFonts w:ascii="宋体" w:cs="宋体"/>
                <w:b/>
                <w:bCs/>
                <w:color w:val="000000"/>
                <w:kern w:val="0"/>
                <w:sz w:val="24"/>
              </w:rPr>
            </w:pPr>
          </w:p>
        </w:tc>
        <w:tc>
          <w:tcPr>
            <w:tcW w:w="3641" w:type="dxa"/>
            <w:tcBorders>
              <w:top w:val="single" w:color="auto" w:sz="4" w:space="0"/>
              <w:left w:val="single" w:color="auto" w:sz="4" w:space="0"/>
              <w:bottom w:val="single" w:color="auto" w:sz="4" w:space="0"/>
              <w:right w:val="single" w:color="auto" w:sz="4" w:space="0"/>
            </w:tcBorders>
            <w:noWrap/>
            <w:vAlign w:val="center"/>
          </w:tcPr>
          <w:p w14:paraId="262B04CF">
            <w:pPr>
              <w:widowControl/>
              <w:spacing w:line="340" w:lineRule="exact"/>
              <w:jc w:val="left"/>
              <w:rPr>
                <w:rFonts w:ascii="宋体" w:hAnsi="宋体" w:cs="宋体"/>
                <w:sz w:val="24"/>
                <w:highlight w:val="yellow"/>
              </w:rPr>
            </w:pPr>
            <w:r>
              <w:rPr>
                <w:rFonts w:hint="eastAsia" w:ascii="宋体" w:hAnsi="宋体" w:cs="宋体"/>
                <w:color w:val="000000"/>
                <w:sz w:val="24"/>
              </w:rPr>
              <w:t>3.2</w:t>
            </w:r>
            <w:r>
              <w:rPr>
                <w:rFonts w:hint="eastAsia" w:ascii="宋体" w:hAnsi="宋体" w:cs="宋体"/>
                <w:sz w:val="24"/>
              </w:rPr>
              <w:t>药品</w:t>
            </w:r>
            <w:r>
              <w:rPr>
                <w:rFonts w:hint="eastAsia" w:ascii="宋体" w:hAnsi="宋体" w:cs="宋体"/>
                <w:color w:val="000000"/>
                <w:sz w:val="24"/>
              </w:rPr>
              <w:t>配送是否有紧急预案。</w:t>
            </w:r>
          </w:p>
        </w:tc>
        <w:tc>
          <w:tcPr>
            <w:tcW w:w="744" w:type="dxa"/>
            <w:tcBorders>
              <w:top w:val="single" w:color="auto" w:sz="4" w:space="0"/>
              <w:left w:val="single" w:color="auto" w:sz="4" w:space="0"/>
              <w:bottom w:val="single" w:color="auto" w:sz="4" w:space="0"/>
              <w:right w:val="single" w:color="auto" w:sz="4" w:space="0"/>
            </w:tcBorders>
            <w:noWrap/>
            <w:vAlign w:val="center"/>
          </w:tcPr>
          <w:p w14:paraId="5B643A89">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5</w:t>
            </w:r>
          </w:p>
        </w:tc>
        <w:tc>
          <w:tcPr>
            <w:tcW w:w="1024" w:type="dxa"/>
            <w:vMerge w:val="continue"/>
            <w:tcBorders>
              <w:top w:val="single" w:color="auto" w:sz="4" w:space="0"/>
              <w:left w:val="single" w:color="auto" w:sz="4" w:space="0"/>
              <w:bottom w:val="single" w:color="auto" w:sz="4" w:space="0"/>
              <w:right w:val="single" w:color="auto" w:sz="4" w:space="0"/>
            </w:tcBorders>
            <w:noWrap/>
            <w:vAlign w:val="center"/>
          </w:tcPr>
          <w:p w14:paraId="2F268298">
            <w:pPr>
              <w:widowControl/>
              <w:spacing w:line="340" w:lineRule="exact"/>
              <w:jc w:val="left"/>
              <w:rPr>
                <w:rFonts w:ascii="宋体" w:hAnsi="宋体" w:cs="宋体"/>
                <w:color w:val="000000"/>
                <w:kern w:val="0"/>
                <w:sz w:val="24"/>
              </w:rPr>
            </w:pPr>
          </w:p>
        </w:tc>
        <w:tc>
          <w:tcPr>
            <w:tcW w:w="2077" w:type="dxa"/>
            <w:tcBorders>
              <w:top w:val="single" w:color="auto" w:sz="4" w:space="0"/>
              <w:left w:val="single" w:color="auto" w:sz="4" w:space="0"/>
              <w:bottom w:val="single" w:color="auto" w:sz="4" w:space="0"/>
              <w:right w:val="single" w:color="auto" w:sz="4" w:space="0"/>
            </w:tcBorders>
            <w:noWrap/>
            <w:vAlign w:val="center"/>
          </w:tcPr>
          <w:p w14:paraId="736CDF7A">
            <w:pPr>
              <w:widowControl/>
              <w:spacing w:line="340" w:lineRule="exact"/>
              <w:jc w:val="left"/>
              <w:rPr>
                <w:rFonts w:ascii="宋体" w:hAnsi="宋体" w:cs="宋体"/>
                <w:color w:val="000000"/>
                <w:sz w:val="24"/>
              </w:rPr>
            </w:pPr>
            <w:r>
              <w:rPr>
                <w:rFonts w:hint="eastAsia" w:ascii="宋体" w:hAnsi="宋体" w:cs="宋体"/>
                <w:color w:val="000000"/>
                <w:sz w:val="24"/>
              </w:rPr>
              <w:t>没有该项不得分；造成不良后果的，每次扣1分，扣完为止。</w:t>
            </w:r>
          </w:p>
        </w:tc>
        <w:tc>
          <w:tcPr>
            <w:tcW w:w="808" w:type="dxa"/>
            <w:tcBorders>
              <w:top w:val="single" w:color="auto" w:sz="4" w:space="0"/>
              <w:left w:val="single" w:color="auto" w:sz="4" w:space="0"/>
              <w:bottom w:val="single" w:color="auto" w:sz="4" w:space="0"/>
              <w:right w:val="single" w:color="auto" w:sz="4" w:space="0"/>
            </w:tcBorders>
            <w:noWrap/>
            <w:vAlign w:val="center"/>
          </w:tcPr>
          <w:p w14:paraId="32C6387E">
            <w:pPr>
              <w:widowControl/>
              <w:spacing w:line="340" w:lineRule="exact"/>
              <w:jc w:val="left"/>
              <w:rPr>
                <w:rFonts w:ascii="宋体" w:hAnsi="宋体" w:cs="宋体"/>
                <w:color w:val="000000"/>
                <w:kern w:val="0"/>
                <w:sz w:val="24"/>
              </w:rPr>
            </w:pPr>
          </w:p>
        </w:tc>
      </w:tr>
      <w:tr w14:paraId="46F3000C">
        <w:tblPrEx>
          <w:tblCellMar>
            <w:top w:w="0" w:type="dxa"/>
            <w:left w:w="108" w:type="dxa"/>
            <w:bottom w:w="0" w:type="dxa"/>
            <w:right w:w="108" w:type="dxa"/>
          </w:tblCellMar>
        </w:tblPrEx>
        <w:trPr>
          <w:trHeight w:val="1556" w:hRule="atLeast"/>
          <w:jc w:val="center"/>
        </w:trPr>
        <w:tc>
          <w:tcPr>
            <w:tcW w:w="906" w:type="dxa"/>
            <w:vMerge w:val="continue"/>
            <w:tcBorders>
              <w:top w:val="single" w:color="auto" w:sz="4" w:space="0"/>
              <w:left w:val="single" w:color="auto" w:sz="4" w:space="0"/>
              <w:bottom w:val="single" w:color="auto" w:sz="4" w:space="0"/>
              <w:right w:val="single" w:color="auto" w:sz="4" w:space="0"/>
            </w:tcBorders>
            <w:noWrap/>
            <w:vAlign w:val="center"/>
          </w:tcPr>
          <w:p w14:paraId="266796BB">
            <w:pPr>
              <w:widowControl/>
              <w:spacing w:line="340" w:lineRule="exact"/>
              <w:jc w:val="left"/>
              <w:rPr>
                <w:rFonts w:ascii="宋体" w:cs="宋体"/>
                <w:b/>
                <w:bCs/>
                <w:color w:val="000000"/>
                <w:kern w:val="0"/>
                <w:sz w:val="24"/>
              </w:rPr>
            </w:pPr>
          </w:p>
        </w:tc>
        <w:tc>
          <w:tcPr>
            <w:tcW w:w="3641" w:type="dxa"/>
            <w:tcBorders>
              <w:top w:val="single" w:color="auto" w:sz="4" w:space="0"/>
              <w:left w:val="single" w:color="auto" w:sz="4" w:space="0"/>
              <w:bottom w:val="single" w:color="auto" w:sz="4" w:space="0"/>
              <w:right w:val="single" w:color="auto" w:sz="4" w:space="0"/>
            </w:tcBorders>
            <w:noWrap/>
            <w:vAlign w:val="center"/>
          </w:tcPr>
          <w:p w14:paraId="6F0E3B9A">
            <w:pPr>
              <w:widowControl/>
              <w:spacing w:line="340" w:lineRule="exact"/>
              <w:jc w:val="left"/>
              <w:rPr>
                <w:rFonts w:ascii="宋体" w:hAnsi="宋体" w:cs="宋体"/>
                <w:color w:val="000000"/>
                <w:sz w:val="24"/>
              </w:rPr>
            </w:pPr>
            <w:r>
              <w:rPr>
                <w:rFonts w:hint="eastAsia" w:ascii="宋体" w:hAnsi="宋体" w:cs="宋体"/>
                <w:sz w:val="24"/>
              </w:rPr>
              <w:t>3.3中标人服务人员有持续专业培训记录，具有相关岗位的上岗资格。</w:t>
            </w:r>
          </w:p>
        </w:tc>
        <w:tc>
          <w:tcPr>
            <w:tcW w:w="744" w:type="dxa"/>
            <w:tcBorders>
              <w:top w:val="single" w:color="auto" w:sz="4" w:space="0"/>
              <w:left w:val="single" w:color="auto" w:sz="4" w:space="0"/>
              <w:bottom w:val="single" w:color="auto" w:sz="4" w:space="0"/>
              <w:right w:val="single" w:color="auto" w:sz="4" w:space="0"/>
            </w:tcBorders>
            <w:noWrap/>
            <w:vAlign w:val="center"/>
          </w:tcPr>
          <w:p w14:paraId="10118194">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5</w:t>
            </w:r>
          </w:p>
        </w:tc>
        <w:tc>
          <w:tcPr>
            <w:tcW w:w="1024" w:type="dxa"/>
            <w:vMerge w:val="continue"/>
            <w:tcBorders>
              <w:top w:val="single" w:color="auto" w:sz="4" w:space="0"/>
              <w:left w:val="single" w:color="auto" w:sz="4" w:space="0"/>
              <w:bottom w:val="single" w:color="auto" w:sz="4" w:space="0"/>
              <w:right w:val="single" w:color="auto" w:sz="4" w:space="0"/>
            </w:tcBorders>
            <w:noWrap/>
            <w:vAlign w:val="center"/>
          </w:tcPr>
          <w:p w14:paraId="0AA4BD32">
            <w:pPr>
              <w:widowControl/>
              <w:spacing w:line="340" w:lineRule="exact"/>
              <w:jc w:val="left"/>
              <w:rPr>
                <w:rFonts w:ascii="宋体" w:hAnsi="宋体" w:cs="宋体"/>
                <w:color w:val="000000"/>
                <w:kern w:val="0"/>
                <w:sz w:val="24"/>
              </w:rPr>
            </w:pPr>
          </w:p>
        </w:tc>
        <w:tc>
          <w:tcPr>
            <w:tcW w:w="2077" w:type="dxa"/>
            <w:tcBorders>
              <w:top w:val="single" w:color="auto" w:sz="4" w:space="0"/>
              <w:left w:val="single" w:color="auto" w:sz="4" w:space="0"/>
              <w:bottom w:val="single" w:color="auto" w:sz="4" w:space="0"/>
              <w:right w:val="single" w:color="auto" w:sz="4" w:space="0"/>
            </w:tcBorders>
            <w:noWrap/>
            <w:vAlign w:val="center"/>
          </w:tcPr>
          <w:p w14:paraId="6CFAE401">
            <w:pPr>
              <w:widowControl/>
              <w:spacing w:line="340" w:lineRule="exact"/>
              <w:jc w:val="left"/>
              <w:rPr>
                <w:rFonts w:ascii="宋体" w:hAnsi="宋体" w:cs="宋体"/>
                <w:color w:val="000000"/>
                <w:sz w:val="24"/>
              </w:rPr>
            </w:pPr>
            <w:r>
              <w:rPr>
                <w:rFonts w:hint="eastAsia" w:ascii="宋体" w:hAnsi="宋体" w:cs="宋体"/>
                <w:color w:val="000000"/>
                <w:sz w:val="24"/>
              </w:rPr>
              <w:t>未达要求该项不得分</w:t>
            </w:r>
          </w:p>
        </w:tc>
        <w:tc>
          <w:tcPr>
            <w:tcW w:w="808" w:type="dxa"/>
            <w:tcBorders>
              <w:top w:val="single" w:color="auto" w:sz="4" w:space="0"/>
              <w:left w:val="single" w:color="auto" w:sz="4" w:space="0"/>
              <w:bottom w:val="single" w:color="auto" w:sz="4" w:space="0"/>
              <w:right w:val="single" w:color="auto" w:sz="4" w:space="0"/>
            </w:tcBorders>
            <w:noWrap/>
            <w:vAlign w:val="center"/>
          </w:tcPr>
          <w:p w14:paraId="7009E715">
            <w:pPr>
              <w:widowControl/>
              <w:spacing w:line="340" w:lineRule="exact"/>
              <w:jc w:val="left"/>
              <w:rPr>
                <w:rFonts w:ascii="宋体" w:hAnsi="宋体" w:cs="宋体"/>
                <w:color w:val="000000"/>
                <w:kern w:val="0"/>
                <w:sz w:val="24"/>
              </w:rPr>
            </w:pPr>
          </w:p>
        </w:tc>
      </w:tr>
    </w:tbl>
    <w:p w14:paraId="7355AA18">
      <w:pPr>
        <w:spacing w:line="276" w:lineRule="auto"/>
        <w:jc w:val="left"/>
        <w:rPr>
          <w:rFonts w:ascii="宋体" w:hAnsi="宋体" w:cs="宋体"/>
          <w:b/>
          <w:bCs/>
          <w:szCs w:val="21"/>
        </w:rPr>
      </w:pPr>
      <w:r>
        <w:rPr>
          <w:rFonts w:hint="eastAsia" w:ascii="宋体" w:hAnsi="宋体" w:cs="宋体"/>
          <w:b/>
          <w:bCs/>
          <w:szCs w:val="21"/>
        </w:rPr>
        <w:t>备注：1、考评频次：每年度考核一次。参评人员：由采购人指定相关科室负责考核。</w:t>
      </w:r>
    </w:p>
    <w:p w14:paraId="386B3D7A">
      <w:pPr>
        <w:spacing w:line="276" w:lineRule="auto"/>
        <w:jc w:val="left"/>
        <w:rPr>
          <w:rFonts w:ascii="宋体" w:hAnsi="宋体" w:cs="宋体"/>
          <w:b/>
          <w:bCs/>
          <w:szCs w:val="21"/>
        </w:rPr>
      </w:pPr>
      <w:r>
        <w:rPr>
          <w:rFonts w:hint="eastAsia" w:ascii="宋体" w:hAnsi="宋体" w:cs="宋体"/>
          <w:b/>
          <w:bCs/>
          <w:szCs w:val="21"/>
        </w:rPr>
        <w:t xml:space="preserve">      2、考评结果：80分及以上为合格，低于80分为不合格。考核不合格，采购人有权终止合同，中标人须无条件接受。</w:t>
      </w:r>
    </w:p>
    <w:p w14:paraId="0522343C">
      <w:pPr>
        <w:spacing w:line="276" w:lineRule="auto"/>
        <w:rPr>
          <w:rFonts w:ascii="宋体" w:hAnsi="宋体" w:cs="宋体"/>
          <w:b/>
          <w:szCs w:val="21"/>
        </w:rPr>
      </w:pPr>
      <w:r>
        <w:rPr>
          <w:rFonts w:hint="eastAsia" w:ascii="宋体" w:hAnsi="宋体" w:eastAsia="宋体" w:cs="宋体"/>
          <w:b/>
          <w:szCs w:val="21"/>
        </w:rPr>
        <w:t>3、日常监管</w:t>
      </w:r>
    </w:p>
    <w:p w14:paraId="0C3A9D25">
      <w:pPr>
        <w:spacing w:line="276" w:lineRule="auto"/>
        <w:ind w:firstLine="420" w:firstLineChars="200"/>
        <w:jc w:val="left"/>
        <w:rPr>
          <w:rFonts w:ascii="宋体" w:hAnsi="宋体" w:cs="宋体"/>
          <w:szCs w:val="21"/>
        </w:rPr>
      </w:pPr>
      <w:r>
        <w:rPr>
          <w:rFonts w:hint="eastAsia" w:ascii="宋体" w:hAnsi="宋体" w:cs="宋体"/>
          <w:szCs w:val="21"/>
        </w:rPr>
        <w:t>除年度考核外，同时接受采购人日常监管，日常监管中出现下列情形之一的，采购人有权随时终止合同，中标人须无条件接受。</w:t>
      </w:r>
    </w:p>
    <w:p w14:paraId="3FAB4286">
      <w:pPr>
        <w:numPr>
          <w:ilvl w:val="0"/>
          <w:numId w:val="1"/>
        </w:numPr>
        <w:spacing w:line="276" w:lineRule="auto"/>
        <w:ind w:firstLine="640"/>
        <w:jc w:val="left"/>
        <w:rPr>
          <w:rFonts w:ascii="宋体" w:hAnsi="宋体" w:cs="宋体"/>
          <w:szCs w:val="21"/>
        </w:rPr>
      </w:pPr>
      <w:r>
        <w:rPr>
          <w:rFonts w:hint="eastAsia" w:ascii="宋体" w:hAnsi="宋体" w:cs="宋体"/>
          <w:szCs w:val="21"/>
        </w:rPr>
        <w:t>服务期间，中标人出现2次及以上药品供应不及时。</w:t>
      </w:r>
    </w:p>
    <w:p w14:paraId="2823DD5B">
      <w:pPr>
        <w:numPr>
          <w:ilvl w:val="0"/>
          <w:numId w:val="1"/>
        </w:numPr>
        <w:spacing w:line="276" w:lineRule="auto"/>
        <w:ind w:firstLine="640"/>
        <w:jc w:val="left"/>
        <w:rPr>
          <w:rFonts w:ascii="宋体" w:hAnsi="宋体" w:cs="宋体"/>
          <w:szCs w:val="21"/>
        </w:rPr>
      </w:pPr>
      <w:r>
        <w:rPr>
          <w:rFonts w:hint="eastAsia" w:ascii="宋体" w:hAnsi="宋体" w:cs="宋体"/>
          <w:szCs w:val="21"/>
        </w:rPr>
        <w:t>服务期间，中标人提供的配送服务造成安全隐患，经查实认定，中标人负主要责任的。</w:t>
      </w:r>
    </w:p>
    <w:p w14:paraId="02EFBB43">
      <w:pPr>
        <w:numPr>
          <w:ilvl w:val="0"/>
          <w:numId w:val="1"/>
        </w:numPr>
        <w:spacing w:line="276" w:lineRule="auto"/>
        <w:ind w:firstLine="640"/>
        <w:jc w:val="left"/>
        <w:rPr>
          <w:rFonts w:ascii="宋体" w:hAnsi="宋体" w:cs="宋体"/>
          <w:szCs w:val="21"/>
        </w:rPr>
      </w:pPr>
      <w:r>
        <w:rPr>
          <w:rFonts w:hint="eastAsia" w:ascii="宋体" w:hAnsi="宋体" w:cs="宋体"/>
          <w:szCs w:val="21"/>
        </w:rPr>
        <w:t>服务期间，因中标人原因造成采购人损失，经医院院长办公室研究认定，需立即终止合同的其他情形。</w:t>
      </w:r>
    </w:p>
    <w:p w14:paraId="41EFAC97"/>
    <w:p w14:paraId="5BEE77B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E3F975"/>
    <w:multiLevelType w:val="singleLevel"/>
    <w:tmpl w:val="2FE3F975"/>
    <w:lvl w:ilvl="0" w:tentative="0">
      <w:start w:val="1"/>
      <w:numFmt w:val="decimal"/>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B73"/>
    <w:rsid w:val="000002D0"/>
    <w:rsid w:val="000018ED"/>
    <w:rsid w:val="00002FFE"/>
    <w:rsid w:val="00004F35"/>
    <w:rsid w:val="00010FEE"/>
    <w:rsid w:val="00014C75"/>
    <w:rsid w:val="00021BB3"/>
    <w:rsid w:val="000228E9"/>
    <w:rsid w:val="0003033A"/>
    <w:rsid w:val="00032DE5"/>
    <w:rsid w:val="00034170"/>
    <w:rsid w:val="00034541"/>
    <w:rsid w:val="000364A7"/>
    <w:rsid w:val="00037121"/>
    <w:rsid w:val="000379C7"/>
    <w:rsid w:val="00043C34"/>
    <w:rsid w:val="00060357"/>
    <w:rsid w:val="00061BC5"/>
    <w:rsid w:val="00073449"/>
    <w:rsid w:val="00077412"/>
    <w:rsid w:val="00084C3C"/>
    <w:rsid w:val="00087150"/>
    <w:rsid w:val="00096C30"/>
    <w:rsid w:val="00097746"/>
    <w:rsid w:val="000A3715"/>
    <w:rsid w:val="000A3B74"/>
    <w:rsid w:val="000A58A5"/>
    <w:rsid w:val="000B1CEC"/>
    <w:rsid w:val="000B2452"/>
    <w:rsid w:val="000B5140"/>
    <w:rsid w:val="000B5B73"/>
    <w:rsid w:val="000D07A5"/>
    <w:rsid w:val="000D1EFC"/>
    <w:rsid w:val="000D3D73"/>
    <w:rsid w:val="000D70A7"/>
    <w:rsid w:val="000E277C"/>
    <w:rsid w:val="000E385C"/>
    <w:rsid w:val="000F040B"/>
    <w:rsid w:val="000F1E6A"/>
    <w:rsid w:val="00107D2F"/>
    <w:rsid w:val="00111D90"/>
    <w:rsid w:val="001231FB"/>
    <w:rsid w:val="0012513A"/>
    <w:rsid w:val="00131A0A"/>
    <w:rsid w:val="0013602E"/>
    <w:rsid w:val="00136DD9"/>
    <w:rsid w:val="00145665"/>
    <w:rsid w:val="00161664"/>
    <w:rsid w:val="00163380"/>
    <w:rsid w:val="00163B3E"/>
    <w:rsid w:val="00163E68"/>
    <w:rsid w:val="00171356"/>
    <w:rsid w:val="0017279C"/>
    <w:rsid w:val="00173A07"/>
    <w:rsid w:val="00183A23"/>
    <w:rsid w:val="00185547"/>
    <w:rsid w:val="00193A7C"/>
    <w:rsid w:val="001A323E"/>
    <w:rsid w:val="001B2168"/>
    <w:rsid w:val="001B4D0F"/>
    <w:rsid w:val="001D5621"/>
    <w:rsid w:val="001E0AAB"/>
    <w:rsid w:val="001E0F11"/>
    <w:rsid w:val="001E40D8"/>
    <w:rsid w:val="001E5000"/>
    <w:rsid w:val="001E60E4"/>
    <w:rsid w:val="001E66D1"/>
    <w:rsid w:val="001F1A1C"/>
    <w:rsid w:val="001F253F"/>
    <w:rsid w:val="001F3F49"/>
    <w:rsid w:val="002016F6"/>
    <w:rsid w:val="0020330C"/>
    <w:rsid w:val="00206190"/>
    <w:rsid w:val="002063EB"/>
    <w:rsid w:val="002074B5"/>
    <w:rsid w:val="002172B9"/>
    <w:rsid w:val="00221BA2"/>
    <w:rsid w:val="00223B94"/>
    <w:rsid w:val="00230830"/>
    <w:rsid w:val="00231D0B"/>
    <w:rsid w:val="00243F8C"/>
    <w:rsid w:val="00244931"/>
    <w:rsid w:val="0024553E"/>
    <w:rsid w:val="00254A18"/>
    <w:rsid w:val="0026030B"/>
    <w:rsid w:val="002805F0"/>
    <w:rsid w:val="0028105A"/>
    <w:rsid w:val="0028556D"/>
    <w:rsid w:val="002874E8"/>
    <w:rsid w:val="002C2AB5"/>
    <w:rsid w:val="002C489F"/>
    <w:rsid w:val="002D028B"/>
    <w:rsid w:val="002D2D54"/>
    <w:rsid w:val="002D402C"/>
    <w:rsid w:val="002E1228"/>
    <w:rsid w:val="002E2EBA"/>
    <w:rsid w:val="0030059E"/>
    <w:rsid w:val="00302863"/>
    <w:rsid w:val="003033E5"/>
    <w:rsid w:val="00303964"/>
    <w:rsid w:val="00314413"/>
    <w:rsid w:val="00316356"/>
    <w:rsid w:val="00317F66"/>
    <w:rsid w:val="003232DB"/>
    <w:rsid w:val="00327EDD"/>
    <w:rsid w:val="00337B37"/>
    <w:rsid w:val="003453E0"/>
    <w:rsid w:val="00346107"/>
    <w:rsid w:val="003520C1"/>
    <w:rsid w:val="00352DAE"/>
    <w:rsid w:val="00352F5F"/>
    <w:rsid w:val="00362CBE"/>
    <w:rsid w:val="00363DB7"/>
    <w:rsid w:val="0036526A"/>
    <w:rsid w:val="003662A4"/>
    <w:rsid w:val="0037154C"/>
    <w:rsid w:val="00373153"/>
    <w:rsid w:val="003758D0"/>
    <w:rsid w:val="00377CDF"/>
    <w:rsid w:val="00377E77"/>
    <w:rsid w:val="00380151"/>
    <w:rsid w:val="003825CA"/>
    <w:rsid w:val="00384DF0"/>
    <w:rsid w:val="003860B7"/>
    <w:rsid w:val="00386C81"/>
    <w:rsid w:val="003978E3"/>
    <w:rsid w:val="003A494B"/>
    <w:rsid w:val="003A4B66"/>
    <w:rsid w:val="003A5550"/>
    <w:rsid w:val="003A5DA9"/>
    <w:rsid w:val="003B29C7"/>
    <w:rsid w:val="003C0606"/>
    <w:rsid w:val="003C1CF9"/>
    <w:rsid w:val="003C1D98"/>
    <w:rsid w:val="003C2EBB"/>
    <w:rsid w:val="003C3E30"/>
    <w:rsid w:val="003C7C1C"/>
    <w:rsid w:val="003D4FF3"/>
    <w:rsid w:val="003D70E4"/>
    <w:rsid w:val="003E03CB"/>
    <w:rsid w:val="003E2ADE"/>
    <w:rsid w:val="003E3234"/>
    <w:rsid w:val="003E4477"/>
    <w:rsid w:val="003E4D59"/>
    <w:rsid w:val="003F0589"/>
    <w:rsid w:val="003F3755"/>
    <w:rsid w:val="003F4D7D"/>
    <w:rsid w:val="00404F0F"/>
    <w:rsid w:val="0040557C"/>
    <w:rsid w:val="0040569A"/>
    <w:rsid w:val="00410D8E"/>
    <w:rsid w:val="004240D7"/>
    <w:rsid w:val="00424EB2"/>
    <w:rsid w:val="00432CDC"/>
    <w:rsid w:val="00434CC4"/>
    <w:rsid w:val="00441D12"/>
    <w:rsid w:val="00450267"/>
    <w:rsid w:val="0045320F"/>
    <w:rsid w:val="00456376"/>
    <w:rsid w:val="0046545C"/>
    <w:rsid w:val="0046607F"/>
    <w:rsid w:val="004667C3"/>
    <w:rsid w:val="00476611"/>
    <w:rsid w:val="00484E8B"/>
    <w:rsid w:val="004855BF"/>
    <w:rsid w:val="00485FE1"/>
    <w:rsid w:val="00487AE0"/>
    <w:rsid w:val="0049110D"/>
    <w:rsid w:val="004954DA"/>
    <w:rsid w:val="00496161"/>
    <w:rsid w:val="004973F1"/>
    <w:rsid w:val="004A02D8"/>
    <w:rsid w:val="004B4198"/>
    <w:rsid w:val="004B6C18"/>
    <w:rsid w:val="004C46A6"/>
    <w:rsid w:val="004D0579"/>
    <w:rsid w:val="004D2481"/>
    <w:rsid w:val="004D6EF9"/>
    <w:rsid w:val="004E61FE"/>
    <w:rsid w:val="004F28C4"/>
    <w:rsid w:val="004F4C80"/>
    <w:rsid w:val="004F4E57"/>
    <w:rsid w:val="004F68B1"/>
    <w:rsid w:val="004F75CA"/>
    <w:rsid w:val="00500552"/>
    <w:rsid w:val="0050083B"/>
    <w:rsid w:val="00502D9D"/>
    <w:rsid w:val="005065B4"/>
    <w:rsid w:val="005136C2"/>
    <w:rsid w:val="00513D88"/>
    <w:rsid w:val="00514AD0"/>
    <w:rsid w:val="00514F36"/>
    <w:rsid w:val="00522F2D"/>
    <w:rsid w:val="00530DD4"/>
    <w:rsid w:val="005402B8"/>
    <w:rsid w:val="00542284"/>
    <w:rsid w:val="00550071"/>
    <w:rsid w:val="00556385"/>
    <w:rsid w:val="005605E8"/>
    <w:rsid w:val="00560AEF"/>
    <w:rsid w:val="00560F0F"/>
    <w:rsid w:val="00561795"/>
    <w:rsid w:val="00563571"/>
    <w:rsid w:val="005642C4"/>
    <w:rsid w:val="00564473"/>
    <w:rsid w:val="00564A8E"/>
    <w:rsid w:val="00565A4B"/>
    <w:rsid w:val="00567EA2"/>
    <w:rsid w:val="00570123"/>
    <w:rsid w:val="00573590"/>
    <w:rsid w:val="005747F5"/>
    <w:rsid w:val="00575404"/>
    <w:rsid w:val="005809D6"/>
    <w:rsid w:val="005812D6"/>
    <w:rsid w:val="00582831"/>
    <w:rsid w:val="0058312C"/>
    <w:rsid w:val="00586FEE"/>
    <w:rsid w:val="00587CE9"/>
    <w:rsid w:val="00595852"/>
    <w:rsid w:val="00596BC7"/>
    <w:rsid w:val="005A0886"/>
    <w:rsid w:val="005B3E8E"/>
    <w:rsid w:val="005B6C3F"/>
    <w:rsid w:val="005C0821"/>
    <w:rsid w:val="005C1D26"/>
    <w:rsid w:val="005D1455"/>
    <w:rsid w:val="005D1F3A"/>
    <w:rsid w:val="005D6419"/>
    <w:rsid w:val="005E1E52"/>
    <w:rsid w:val="005E605B"/>
    <w:rsid w:val="005E631A"/>
    <w:rsid w:val="005E6D70"/>
    <w:rsid w:val="005F0B61"/>
    <w:rsid w:val="005F182B"/>
    <w:rsid w:val="005F283C"/>
    <w:rsid w:val="005F3C28"/>
    <w:rsid w:val="005F5546"/>
    <w:rsid w:val="006010F6"/>
    <w:rsid w:val="00602A16"/>
    <w:rsid w:val="00603896"/>
    <w:rsid w:val="00604AFF"/>
    <w:rsid w:val="0061069C"/>
    <w:rsid w:val="006163A5"/>
    <w:rsid w:val="006173A3"/>
    <w:rsid w:val="006212BD"/>
    <w:rsid w:val="00622435"/>
    <w:rsid w:val="00622840"/>
    <w:rsid w:val="00623D4B"/>
    <w:rsid w:val="006320E2"/>
    <w:rsid w:val="006325B1"/>
    <w:rsid w:val="00644779"/>
    <w:rsid w:val="006452F6"/>
    <w:rsid w:val="0064743B"/>
    <w:rsid w:val="00654BF1"/>
    <w:rsid w:val="00655809"/>
    <w:rsid w:val="006639E6"/>
    <w:rsid w:val="00665718"/>
    <w:rsid w:val="006671C3"/>
    <w:rsid w:val="00667CC1"/>
    <w:rsid w:val="00674266"/>
    <w:rsid w:val="006833D4"/>
    <w:rsid w:val="00684ABE"/>
    <w:rsid w:val="006906ED"/>
    <w:rsid w:val="006922C9"/>
    <w:rsid w:val="0069316E"/>
    <w:rsid w:val="006969E0"/>
    <w:rsid w:val="006A4631"/>
    <w:rsid w:val="006A4AB8"/>
    <w:rsid w:val="006A5698"/>
    <w:rsid w:val="006A7C9A"/>
    <w:rsid w:val="006B0FAA"/>
    <w:rsid w:val="006C6212"/>
    <w:rsid w:val="006C7ADB"/>
    <w:rsid w:val="006F1972"/>
    <w:rsid w:val="007128F1"/>
    <w:rsid w:val="00727AF3"/>
    <w:rsid w:val="00730C69"/>
    <w:rsid w:val="007330CA"/>
    <w:rsid w:val="00760641"/>
    <w:rsid w:val="00772AFE"/>
    <w:rsid w:val="00774F06"/>
    <w:rsid w:val="0078024B"/>
    <w:rsid w:val="00780FD6"/>
    <w:rsid w:val="00781B05"/>
    <w:rsid w:val="00783ED7"/>
    <w:rsid w:val="00785BB2"/>
    <w:rsid w:val="00790408"/>
    <w:rsid w:val="007A2F0F"/>
    <w:rsid w:val="007A459F"/>
    <w:rsid w:val="007A4DE7"/>
    <w:rsid w:val="007A7F3F"/>
    <w:rsid w:val="007B0C3F"/>
    <w:rsid w:val="007B1495"/>
    <w:rsid w:val="007B1ECD"/>
    <w:rsid w:val="007E306B"/>
    <w:rsid w:val="007E47D5"/>
    <w:rsid w:val="007F7A28"/>
    <w:rsid w:val="008001B1"/>
    <w:rsid w:val="008006C1"/>
    <w:rsid w:val="00813D3B"/>
    <w:rsid w:val="00822802"/>
    <w:rsid w:val="008235B9"/>
    <w:rsid w:val="00832CB5"/>
    <w:rsid w:val="008343F2"/>
    <w:rsid w:val="00837AAA"/>
    <w:rsid w:val="00840AEC"/>
    <w:rsid w:val="008413C8"/>
    <w:rsid w:val="00843F93"/>
    <w:rsid w:val="0085428F"/>
    <w:rsid w:val="0086273A"/>
    <w:rsid w:val="00872EDD"/>
    <w:rsid w:val="00877A97"/>
    <w:rsid w:val="008879E6"/>
    <w:rsid w:val="0089159D"/>
    <w:rsid w:val="008948E6"/>
    <w:rsid w:val="008A4B9A"/>
    <w:rsid w:val="008B1C76"/>
    <w:rsid w:val="008C06EF"/>
    <w:rsid w:val="008C53EF"/>
    <w:rsid w:val="008C6FD8"/>
    <w:rsid w:val="008C79F2"/>
    <w:rsid w:val="008D1B32"/>
    <w:rsid w:val="008D44FF"/>
    <w:rsid w:val="008D4862"/>
    <w:rsid w:val="008E7792"/>
    <w:rsid w:val="008F1320"/>
    <w:rsid w:val="008F2672"/>
    <w:rsid w:val="008F610F"/>
    <w:rsid w:val="00903A0D"/>
    <w:rsid w:val="009116B2"/>
    <w:rsid w:val="009167EC"/>
    <w:rsid w:val="00934F8B"/>
    <w:rsid w:val="009355BE"/>
    <w:rsid w:val="009355F8"/>
    <w:rsid w:val="00954FAC"/>
    <w:rsid w:val="00961B28"/>
    <w:rsid w:val="00964524"/>
    <w:rsid w:val="00967ED6"/>
    <w:rsid w:val="00971726"/>
    <w:rsid w:val="0097185F"/>
    <w:rsid w:val="00971FF6"/>
    <w:rsid w:val="0098111F"/>
    <w:rsid w:val="00983B20"/>
    <w:rsid w:val="0099747F"/>
    <w:rsid w:val="009A507B"/>
    <w:rsid w:val="009B3B43"/>
    <w:rsid w:val="009B56FE"/>
    <w:rsid w:val="009B669E"/>
    <w:rsid w:val="009B6A01"/>
    <w:rsid w:val="009C136B"/>
    <w:rsid w:val="009C4BC3"/>
    <w:rsid w:val="009C5DDC"/>
    <w:rsid w:val="009C7362"/>
    <w:rsid w:val="009F366E"/>
    <w:rsid w:val="00A0619A"/>
    <w:rsid w:val="00A10BC3"/>
    <w:rsid w:val="00A111AC"/>
    <w:rsid w:val="00A11997"/>
    <w:rsid w:val="00A12B0E"/>
    <w:rsid w:val="00A17DA0"/>
    <w:rsid w:val="00A31BC4"/>
    <w:rsid w:val="00A32CB4"/>
    <w:rsid w:val="00A41137"/>
    <w:rsid w:val="00A47EC2"/>
    <w:rsid w:val="00A550F8"/>
    <w:rsid w:val="00A5732A"/>
    <w:rsid w:val="00A57987"/>
    <w:rsid w:val="00A63E15"/>
    <w:rsid w:val="00A65E0D"/>
    <w:rsid w:val="00A70178"/>
    <w:rsid w:val="00A72902"/>
    <w:rsid w:val="00A732A0"/>
    <w:rsid w:val="00A745AC"/>
    <w:rsid w:val="00A74D2B"/>
    <w:rsid w:val="00A87629"/>
    <w:rsid w:val="00A90878"/>
    <w:rsid w:val="00A91B11"/>
    <w:rsid w:val="00A97981"/>
    <w:rsid w:val="00AA03A8"/>
    <w:rsid w:val="00AC69BD"/>
    <w:rsid w:val="00AC6D04"/>
    <w:rsid w:val="00AC70C1"/>
    <w:rsid w:val="00AD0C9E"/>
    <w:rsid w:val="00AD51FE"/>
    <w:rsid w:val="00AE2AF7"/>
    <w:rsid w:val="00AE4468"/>
    <w:rsid w:val="00AE5BE7"/>
    <w:rsid w:val="00AF047D"/>
    <w:rsid w:val="00AF2514"/>
    <w:rsid w:val="00AF4DD0"/>
    <w:rsid w:val="00AF5B70"/>
    <w:rsid w:val="00B10ADF"/>
    <w:rsid w:val="00B11A74"/>
    <w:rsid w:val="00B128F2"/>
    <w:rsid w:val="00B13377"/>
    <w:rsid w:val="00B13C5E"/>
    <w:rsid w:val="00B14EC6"/>
    <w:rsid w:val="00B22062"/>
    <w:rsid w:val="00B34317"/>
    <w:rsid w:val="00B3594B"/>
    <w:rsid w:val="00B53338"/>
    <w:rsid w:val="00B57219"/>
    <w:rsid w:val="00B666B6"/>
    <w:rsid w:val="00B66765"/>
    <w:rsid w:val="00B66836"/>
    <w:rsid w:val="00B80E6F"/>
    <w:rsid w:val="00B836C9"/>
    <w:rsid w:val="00B870C3"/>
    <w:rsid w:val="00B9475A"/>
    <w:rsid w:val="00B9740F"/>
    <w:rsid w:val="00BA3A32"/>
    <w:rsid w:val="00BA486A"/>
    <w:rsid w:val="00BB4AD0"/>
    <w:rsid w:val="00BB563B"/>
    <w:rsid w:val="00BC5663"/>
    <w:rsid w:val="00BE54D3"/>
    <w:rsid w:val="00BF7826"/>
    <w:rsid w:val="00C0259B"/>
    <w:rsid w:val="00C07B98"/>
    <w:rsid w:val="00C07F6D"/>
    <w:rsid w:val="00C10D8E"/>
    <w:rsid w:val="00C2269F"/>
    <w:rsid w:val="00C30155"/>
    <w:rsid w:val="00C34DA8"/>
    <w:rsid w:val="00C35140"/>
    <w:rsid w:val="00C35473"/>
    <w:rsid w:val="00C43029"/>
    <w:rsid w:val="00C448A7"/>
    <w:rsid w:val="00C51C23"/>
    <w:rsid w:val="00C53EEB"/>
    <w:rsid w:val="00C549C3"/>
    <w:rsid w:val="00C55434"/>
    <w:rsid w:val="00C61516"/>
    <w:rsid w:val="00C70D62"/>
    <w:rsid w:val="00C714F8"/>
    <w:rsid w:val="00C72834"/>
    <w:rsid w:val="00C77E6D"/>
    <w:rsid w:val="00C80CFA"/>
    <w:rsid w:val="00C81962"/>
    <w:rsid w:val="00C95D3E"/>
    <w:rsid w:val="00CA1CE2"/>
    <w:rsid w:val="00CA3DC8"/>
    <w:rsid w:val="00CA51BF"/>
    <w:rsid w:val="00CB1670"/>
    <w:rsid w:val="00CB217B"/>
    <w:rsid w:val="00CB347C"/>
    <w:rsid w:val="00CB5EA8"/>
    <w:rsid w:val="00CB6A2B"/>
    <w:rsid w:val="00CC5C90"/>
    <w:rsid w:val="00CD092F"/>
    <w:rsid w:val="00CE3AA9"/>
    <w:rsid w:val="00CE6346"/>
    <w:rsid w:val="00CF2908"/>
    <w:rsid w:val="00CF4503"/>
    <w:rsid w:val="00D12F4C"/>
    <w:rsid w:val="00D17643"/>
    <w:rsid w:val="00D215A0"/>
    <w:rsid w:val="00D22CF0"/>
    <w:rsid w:val="00D32D2B"/>
    <w:rsid w:val="00D466C8"/>
    <w:rsid w:val="00D53674"/>
    <w:rsid w:val="00D56CDA"/>
    <w:rsid w:val="00D634A7"/>
    <w:rsid w:val="00D650DB"/>
    <w:rsid w:val="00D75C37"/>
    <w:rsid w:val="00D8132C"/>
    <w:rsid w:val="00D9031C"/>
    <w:rsid w:val="00D92AFC"/>
    <w:rsid w:val="00D94D97"/>
    <w:rsid w:val="00DA1B83"/>
    <w:rsid w:val="00DA752F"/>
    <w:rsid w:val="00DB2384"/>
    <w:rsid w:val="00DC1299"/>
    <w:rsid w:val="00DC278F"/>
    <w:rsid w:val="00DC4FDF"/>
    <w:rsid w:val="00DD41BD"/>
    <w:rsid w:val="00DD7F48"/>
    <w:rsid w:val="00DF4B02"/>
    <w:rsid w:val="00DF748D"/>
    <w:rsid w:val="00E043AF"/>
    <w:rsid w:val="00E045B0"/>
    <w:rsid w:val="00E05A29"/>
    <w:rsid w:val="00E07F86"/>
    <w:rsid w:val="00E1146D"/>
    <w:rsid w:val="00E211CA"/>
    <w:rsid w:val="00E23E7D"/>
    <w:rsid w:val="00E2621B"/>
    <w:rsid w:val="00E320B9"/>
    <w:rsid w:val="00E337DF"/>
    <w:rsid w:val="00E43F46"/>
    <w:rsid w:val="00E449A1"/>
    <w:rsid w:val="00E465C1"/>
    <w:rsid w:val="00E5105A"/>
    <w:rsid w:val="00E5265D"/>
    <w:rsid w:val="00E53BF3"/>
    <w:rsid w:val="00E56C45"/>
    <w:rsid w:val="00E60304"/>
    <w:rsid w:val="00E64A41"/>
    <w:rsid w:val="00E6552C"/>
    <w:rsid w:val="00E65D20"/>
    <w:rsid w:val="00E70740"/>
    <w:rsid w:val="00E751C0"/>
    <w:rsid w:val="00E75822"/>
    <w:rsid w:val="00E841DB"/>
    <w:rsid w:val="00EA13FC"/>
    <w:rsid w:val="00EA4881"/>
    <w:rsid w:val="00EA5B3B"/>
    <w:rsid w:val="00EA6042"/>
    <w:rsid w:val="00EB4C8B"/>
    <w:rsid w:val="00EB567E"/>
    <w:rsid w:val="00EB636C"/>
    <w:rsid w:val="00EC203A"/>
    <w:rsid w:val="00EC327E"/>
    <w:rsid w:val="00EC7398"/>
    <w:rsid w:val="00EC7860"/>
    <w:rsid w:val="00ED370B"/>
    <w:rsid w:val="00ED390C"/>
    <w:rsid w:val="00EE1841"/>
    <w:rsid w:val="00EE1AF4"/>
    <w:rsid w:val="00EE1D08"/>
    <w:rsid w:val="00EE5670"/>
    <w:rsid w:val="00EF05DD"/>
    <w:rsid w:val="00EF2F4A"/>
    <w:rsid w:val="00EF5F6C"/>
    <w:rsid w:val="00EF604C"/>
    <w:rsid w:val="00F03A6F"/>
    <w:rsid w:val="00F05329"/>
    <w:rsid w:val="00F06A2E"/>
    <w:rsid w:val="00F06CF6"/>
    <w:rsid w:val="00F12073"/>
    <w:rsid w:val="00F241CE"/>
    <w:rsid w:val="00F24BFA"/>
    <w:rsid w:val="00F27F48"/>
    <w:rsid w:val="00F328F6"/>
    <w:rsid w:val="00F32C72"/>
    <w:rsid w:val="00F331B5"/>
    <w:rsid w:val="00F342CE"/>
    <w:rsid w:val="00F417EC"/>
    <w:rsid w:val="00F650D6"/>
    <w:rsid w:val="00F65BA4"/>
    <w:rsid w:val="00F67AD4"/>
    <w:rsid w:val="00F82532"/>
    <w:rsid w:val="00F83137"/>
    <w:rsid w:val="00F91F48"/>
    <w:rsid w:val="00F944F6"/>
    <w:rsid w:val="00F978ED"/>
    <w:rsid w:val="00FA35E0"/>
    <w:rsid w:val="00FA680F"/>
    <w:rsid w:val="00FA7FF7"/>
    <w:rsid w:val="00FB385F"/>
    <w:rsid w:val="00FB3F7E"/>
    <w:rsid w:val="00FC05B4"/>
    <w:rsid w:val="00FC0A6F"/>
    <w:rsid w:val="00FC1B15"/>
    <w:rsid w:val="00FC638E"/>
    <w:rsid w:val="00FC7737"/>
    <w:rsid w:val="00FD2FA5"/>
    <w:rsid w:val="00FD3B85"/>
    <w:rsid w:val="6C170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uiPriority w:val="99"/>
    <w:rPr>
      <w:sz w:val="18"/>
      <w:szCs w:val="18"/>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3330</Words>
  <Characters>3401</Characters>
  <Lines>26</Lines>
  <Paragraphs>7</Paragraphs>
  <TotalTime>114</TotalTime>
  <ScaleCrop>false</ScaleCrop>
  <LinksUpToDate>false</LinksUpToDate>
  <CharactersWithSpaces>3461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2025-07-24T00:33:00Z</dcterms:created>
  <dc:creator>Microsoft Office User</dc:creator>
  <cp:lastModifiedBy>Yves Qick</cp:lastModifiedBy>
  <cp:lastPrinted>2025-07-24T00:32:00Z</cp:lastPrinted>
  <dcterms:modified xsi:type="dcterms:W3CDTF">2025-07-25T07:52:27Z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eyJoZGlkIjoiNDUxMzNhMzYwZTg5ZTdiNjc1NWFmYmUzYTUxZmFlNjEiLCJ1c2VySWQiOiI0MTU1NDQzNzcifQ==</vt:lpwstr>
  </property>
  <property fmtid="{D5CDD505-2E9C-101B-9397-08002B2CF9AE}" pid="3" name="KSOProductBuildVer">
    <vt:lpwstr>2052-12.1.0.21915</vt:lpwstr>
  </property>
  <property fmtid="{D5CDD505-2E9C-101B-9397-08002B2CF9AE}" pid="4" name="ICV">
    <vt:lpwstr>DAC269F15867471AABF1A3A3A08425D6_12</vt:lpwstr>
  </property>
</Properties>
</file>