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可疑且非预期严重不良反应</w:t>
      </w:r>
      <w:r>
        <w:rPr>
          <w:rFonts w:hint="eastAsia" w:ascii="Times New Roman" w:hAnsi="Times New Roman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cs="Times New Roman"/>
          <w:b/>
          <w:bCs/>
          <w:sz w:val="32"/>
          <w:szCs w:val="32"/>
        </w:rPr>
        <w:t>SUSAR</w:t>
      </w:r>
      <w:r>
        <w:rPr>
          <w:rFonts w:hint="eastAsia" w:ascii="Times New Roman" w:hAnsi="Times New Roman" w:cs="Times New Roman"/>
          <w:b/>
          <w:bCs/>
          <w:sz w:val="32"/>
          <w:szCs w:val="32"/>
          <w:lang w:eastAsia="zh-CN"/>
        </w:rPr>
        <w:t>）</w:t>
      </w: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报告表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新药临床研究批准文号：                                                     编号：</w:t>
      </w:r>
    </w:p>
    <w:tbl>
      <w:tblPr>
        <w:tblStyle w:val="4"/>
        <w:tblW w:w="8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2317"/>
        <w:gridCol w:w="2144"/>
        <w:gridCol w:w="676"/>
        <w:gridCol w:w="806"/>
        <w:gridCol w:w="13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9" w:hRule="atLeast"/>
          <w:jc w:val="center"/>
        </w:trPr>
        <w:tc>
          <w:tcPr>
            <w:tcW w:w="1477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报告类型</w:t>
            </w:r>
          </w:p>
        </w:tc>
        <w:tc>
          <w:tcPr>
            <w:tcW w:w="4461" w:type="dxa"/>
            <w:gridSpan w:val="2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□首次报告   □随访报告    □总结报告</w:t>
            </w:r>
          </w:p>
        </w:tc>
        <w:tc>
          <w:tcPr>
            <w:tcW w:w="2839" w:type="dxa"/>
            <w:gridSpan w:val="3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报告时间：   年    月   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1477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医疗机构及专业名称</w:t>
            </w:r>
          </w:p>
        </w:tc>
        <w:tc>
          <w:tcPr>
            <w:tcW w:w="4461" w:type="dxa"/>
            <w:gridSpan w:val="2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76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电话</w:t>
            </w:r>
          </w:p>
        </w:tc>
        <w:tc>
          <w:tcPr>
            <w:tcW w:w="2163" w:type="dxa"/>
            <w:gridSpan w:val="2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1477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申报单位名称</w:t>
            </w:r>
          </w:p>
        </w:tc>
        <w:tc>
          <w:tcPr>
            <w:tcW w:w="4461" w:type="dxa"/>
            <w:gridSpan w:val="2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76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电话</w:t>
            </w:r>
          </w:p>
        </w:tc>
        <w:tc>
          <w:tcPr>
            <w:tcW w:w="2163" w:type="dxa"/>
            <w:gridSpan w:val="2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1477" w:type="dxa"/>
            <w:vMerge w:val="restart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试验用药物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器械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</w:rPr>
              <w:t>名称</w:t>
            </w:r>
          </w:p>
        </w:tc>
        <w:tc>
          <w:tcPr>
            <w:tcW w:w="7300" w:type="dxa"/>
            <w:gridSpan w:val="5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中文名称：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1477" w:type="dxa"/>
            <w:vMerge w:val="continue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300" w:type="dxa"/>
            <w:gridSpan w:val="5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英文名称：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  <w:jc w:val="center"/>
        </w:trPr>
        <w:tc>
          <w:tcPr>
            <w:tcW w:w="1477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药 品 类 别</w:t>
            </w:r>
          </w:p>
        </w:tc>
        <w:tc>
          <w:tcPr>
            <w:tcW w:w="5943" w:type="dxa"/>
            <w:gridSpan w:val="4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□中药  □化学药  □生物制品   □放射性药   □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器械</w:t>
            </w:r>
            <w:r>
              <w:rPr>
                <w:rFonts w:hint="default" w:ascii="Times New Roman" w:hAnsi="Times New Roman" w:cs="Times New Roman"/>
              </w:rPr>
              <w:t xml:space="preserve">  □ 其它</w:t>
            </w:r>
          </w:p>
        </w:tc>
        <w:tc>
          <w:tcPr>
            <w:tcW w:w="1357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第     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477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临床研究分期</w:t>
            </w:r>
          </w:p>
        </w:tc>
        <w:tc>
          <w:tcPr>
            <w:tcW w:w="5943" w:type="dxa"/>
            <w:gridSpan w:val="4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□Ⅰ期  □Ⅱ期  □Ⅲ 期  □Ⅳ期   □生物等效性试验   □临床验证</w:t>
            </w:r>
          </w:p>
        </w:tc>
        <w:tc>
          <w:tcPr>
            <w:tcW w:w="1357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剂型: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" w:hRule="atLeast"/>
          <w:jc w:val="center"/>
        </w:trPr>
        <w:tc>
          <w:tcPr>
            <w:tcW w:w="1477" w:type="dxa"/>
            <w:vMerge w:val="restart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受试者情况</w:t>
            </w:r>
          </w:p>
        </w:tc>
        <w:tc>
          <w:tcPr>
            <w:tcW w:w="7300" w:type="dxa"/>
            <w:gridSpan w:val="5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姓名:</w:t>
            </w:r>
            <w:r>
              <w:rPr>
                <w:rFonts w:hint="default" w:ascii="Times New Roman" w:hAnsi="Times New Roman" w:cs="Times New Roman"/>
              </w:rPr>
              <w:tab/>
            </w:r>
            <w:r>
              <w:rPr>
                <w:rFonts w:hint="default" w:ascii="Times New Roman" w:hAnsi="Times New Roman" w:cs="Times New Roman"/>
              </w:rPr>
              <w:t>性别:</w:t>
            </w:r>
            <w:r>
              <w:rPr>
                <w:rFonts w:hint="default" w:ascii="Times New Roman" w:hAnsi="Times New Roman" w:cs="Times New Roman"/>
              </w:rPr>
              <w:tab/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</w:rPr>
              <w:t>出生年月:</w:t>
            </w:r>
            <w:r>
              <w:rPr>
                <w:rFonts w:hint="default" w:ascii="Times New Roman" w:hAnsi="Times New Roman" w:cs="Times New Roman"/>
              </w:rPr>
              <w:tab/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cs="Times New Roman"/>
              </w:rPr>
              <w:t>民族: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1477" w:type="dxa"/>
            <w:vMerge w:val="continue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300" w:type="dxa"/>
            <w:gridSpan w:val="5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疾病诊断：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1477" w:type="dxa"/>
            <w:vMerge w:val="restart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SUSAR</w:t>
            </w:r>
            <w:r>
              <w:rPr>
                <w:rFonts w:hint="default" w:ascii="Times New Roman" w:hAnsi="Times New Roman" w:cs="Times New Roman"/>
              </w:rPr>
              <w:t>情况</w:t>
            </w:r>
          </w:p>
        </w:tc>
        <w:tc>
          <w:tcPr>
            <w:tcW w:w="730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该严重不良事件是否为非预期：  </w:t>
            </w:r>
            <w:r>
              <w:rPr>
                <w:rFonts w:hint="default" w:ascii="Times New Roman" w:hAnsi="Times New Roman" w:cs="Times New Roman"/>
              </w:rPr>
              <w:t>□</w:t>
            </w:r>
            <w:r>
              <w:rPr>
                <w:rFonts w:hint="eastAsia" w:ascii="Times New Roman" w:hAnsi="Times New Roman" w:cs="Times New Roman"/>
                <w:lang w:eastAsia="zh-CN"/>
              </w:rPr>
              <w:t>是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</w:rPr>
              <w:t>□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147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30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□导致住院  □延长住院时间 □伤残   □功能障碍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□导致先天畸形   □危及生命或死亡  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3794" w:type="dxa"/>
            <w:gridSpan w:val="2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SUSAR</w:t>
            </w:r>
            <w:r>
              <w:rPr>
                <w:rFonts w:hint="default" w:ascii="Times New Roman" w:hAnsi="Times New Roman" w:cs="Times New Roman"/>
              </w:rPr>
              <w:t>发生时间：          年    月   日</w:t>
            </w:r>
          </w:p>
        </w:tc>
        <w:tc>
          <w:tcPr>
            <w:tcW w:w="4983" w:type="dxa"/>
            <w:gridSpan w:val="4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SUSAR</w:t>
            </w:r>
            <w:r>
              <w:rPr>
                <w:rFonts w:hint="default" w:ascii="Times New Roman" w:hAnsi="Times New Roman" w:cs="Times New Roman"/>
              </w:rPr>
              <w:t>反应严重程度:  □轻度   □中度    □ 重度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477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对试验用药采取的措施</w:t>
            </w:r>
          </w:p>
        </w:tc>
        <w:tc>
          <w:tcPr>
            <w:tcW w:w="7300" w:type="dxa"/>
            <w:gridSpan w:val="5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□继续用药  □减小剂量  □药物暂停后又恢复  □停用药物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477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SUSAR</w:t>
            </w:r>
            <w:r>
              <w:rPr>
                <w:rFonts w:hint="default" w:ascii="Times New Roman" w:hAnsi="Times New Roman" w:cs="Times New Roman"/>
              </w:rPr>
              <w:t>转归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300" w:type="dxa"/>
            <w:gridSpan w:val="5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□症状消失（后遗症  □有  □无）  □症状持续  □死亡（死亡时间： 年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月 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477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SUSAR相关性判断</w:t>
            </w:r>
          </w:p>
        </w:tc>
        <w:tc>
          <w:tcPr>
            <w:tcW w:w="7300" w:type="dxa"/>
            <w:gridSpan w:val="5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□肯定有关  □很可能有关  □可能有关  □可能无关  □无关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477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破盲情况</w:t>
            </w:r>
          </w:p>
        </w:tc>
        <w:tc>
          <w:tcPr>
            <w:tcW w:w="7300" w:type="dxa"/>
            <w:gridSpan w:val="5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3435985</wp:posOffset>
                      </wp:positionH>
                      <wp:positionV relativeFrom="paragraph">
                        <wp:posOffset>1815465</wp:posOffset>
                      </wp:positionV>
                      <wp:extent cx="1206500" cy="333375"/>
                      <wp:effectExtent l="4445" t="4445" r="8255" b="508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5427345" y="9566275"/>
                                <a:ext cx="12065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第  页，共  页</w:t>
                                  </w:r>
                                </w:p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0.55pt;margin-top:142.95pt;height:26.25pt;width:95pt;z-index:251659264;mso-width-relative:page;mso-height-relative:page;" fillcolor="#FFFFFF [3201]" filled="t" stroked="t" coordsize="21600,21600" o:gfxdata="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uGikjXAAAACwEAAA8AAAAAAAAAAQAgAAAAIgAAAGRycy9kb3ducmV2LnhtbFBLAQIUABQA&#10;AAAIAIdO4kBMeWy0YwIAAMMEAAAOAAAAAAAAAAEAIAAAACYBAABkcnMvZTJvRG9jLnhtbFBLBQYA&#10;AAAABgAGAFkBAAD7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  页，共  页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</w:rPr>
              <w:t>□未破盲  □已破盲（破盲时间： 年 月 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9" w:hRule="atLeast"/>
          <w:jc w:val="center"/>
        </w:trPr>
        <w:tc>
          <w:tcPr>
            <w:tcW w:w="8777" w:type="dxa"/>
            <w:gridSpan w:val="6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SUSAR</w:t>
            </w:r>
            <w:r>
              <w:rPr>
                <w:rFonts w:hint="default" w:ascii="Times New Roman" w:hAnsi="Times New Roman" w:cs="Times New Roman"/>
              </w:rPr>
              <w:t>发生及处理的详细情况：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9" w:hRule="atLeast"/>
          <w:jc w:val="center"/>
        </w:trPr>
        <w:tc>
          <w:tcPr>
            <w:tcW w:w="8777" w:type="dxa"/>
            <w:gridSpan w:val="6"/>
          </w:tcPr>
          <w:p>
            <w:pPr>
              <w:spacing w:line="360" w:lineRule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研究者分析结果和建议：</w:t>
            </w:r>
          </w:p>
          <w:p>
            <w:pPr>
              <w:spacing w:line="360" w:lineRule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是否需要修改试验方案？如需要请说明    </w:t>
            </w:r>
            <w:r>
              <w:rPr>
                <w:rFonts w:hint="default" w:ascii="Times New Roman" w:hAnsi="Times New Roman" w:cs="Times New Roman"/>
              </w:rPr>
              <w:t>□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否  </w:t>
            </w:r>
            <w:r>
              <w:rPr>
                <w:rFonts w:hint="default" w:ascii="Times New Roman" w:hAnsi="Times New Roman" w:cs="Times New Roman"/>
              </w:rPr>
              <w:t>□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是：</w:t>
            </w:r>
          </w:p>
          <w:p>
            <w:pPr>
              <w:spacing w:line="360" w:lineRule="auto"/>
              <w:rPr>
                <w:rFonts w:hint="eastAsia" w:ascii="Times New Roman" w:hAnsi="Times New Roman" w:cs="Times New Roman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是否需要修改知情同意书？如需要请说明  </w:t>
            </w:r>
            <w:r>
              <w:rPr>
                <w:rFonts w:hint="default" w:ascii="Times New Roman" w:hAnsi="Times New Roman" w:cs="Times New Roman"/>
              </w:rPr>
              <w:t>□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否  </w:t>
            </w:r>
            <w:r>
              <w:rPr>
                <w:rFonts w:hint="default" w:ascii="Times New Roman" w:hAnsi="Times New Roman" w:cs="Times New Roman"/>
              </w:rPr>
              <w:t>□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是：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8777" w:type="dxa"/>
            <w:gridSpan w:val="6"/>
          </w:tcPr>
          <w:p>
            <w:pPr>
              <w:spacing w:line="360" w:lineRule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lang w:val="en-US" w:eastAsia="zh-CN"/>
              </w:rPr>
              <w:t>以下为伦理委员会填写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1" w:hRule="atLeast"/>
          <w:jc w:val="center"/>
        </w:trPr>
        <w:tc>
          <w:tcPr>
            <w:tcW w:w="8777" w:type="dxa"/>
            <w:gridSpan w:val="6"/>
          </w:tcPr>
          <w:p>
            <w:pPr>
              <w:spacing w:line="360" w:lineRule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审查方式： </w:t>
            </w:r>
            <w:r>
              <w:rPr>
                <w:rFonts w:hint="default" w:ascii="Times New Roman" w:hAnsi="Times New Roman" w:cs="Times New Roman"/>
              </w:rPr>
              <w:t>□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快速审查    </w:t>
            </w:r>
            <w:r>
              <w:rPr>
                <w:rFonts w:hint="default" w:ascii="Times New Roman" w:hAnsi="Times New Roman" w:cs="Times New Roman"/>
              </w:rPr>
              <w:t>□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会议审查     </w:t>
            </w:r>
            <w:r>
              <w:rPr>
                <w:rFonts w:hint="default" w:ascii="Times New Roman" w:hAnsi="Times New Roman" w:cs="Times New Roman"/>
              </w:rPr>
              <w:t>□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紧急会议审查    </w:t>
            </w:r>
            <w:r>
              <w:rPr>
                <w:rFonts w:hint="default" w:ascii="Times New Roman" w:hAnsi="Times New Roman" w:cs="Times New Roman"/>
              </w:rPr>
              <w:t>□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备案</w:t>
            </w:r>
          </w:p>
          <w:p>
            <w:pPr>
              <w:spacing w:line="360" w:lineRule="auto"/>
              <w:rPr>
                <w:rFonts w:hint="eastAsia" w:ascii="Times New Roman" w:hAnsi="Times New Roman" w:cs="Times New Roman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                                                    接收日期：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                                                    秘书签名：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1" w:hRule="atLeast"/>
          <w:jc w:val="center"/>
        </w:trPr>
        <w:tc>
          <w:tcPr>
            <w:tcW w:w="8777" w:type="dxa"/>
            <w:gridSpan w:val="6"/>
          </w:tcPr>
          <w:p>
            <w:pPr>
              <w:spacing w:line="360" w:lineRule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审查意见：</w:t>
            </w:r>
          </w:p>
          <w:p>
            <w:pPr>
              <w:spacing w:line="360" w:lineRule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□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1. 要求提供进一步资料</w:t>
            </w:r>
          </w:p>
          <w:p>
            <w:pPr>
              <w:spacing w:line="360" w:lineRule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□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2. 同意试验继续进行</w:t>
            </w:r>
          </w:p>
          <w:p>
            <w:pPr>
              <w:spacing w:line="360" w:lineRule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□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3. 要求修订试验方案或受试者知情同意书</w:t>
            </w:r>
          </w:p>
          <w:p>
            <w:pPr>
              <w:spacing w:line="360" w:lineRule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□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4. 修订试验方案持续审查频率</w:t>
            </w:r>
          </w:p>
          <w:p>
            <w:pPr>
              <w:spacing w:line="360" w:lineRule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□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5. 暂停或中止试验</w:t>
            </w:r>
          </w:p>
          <w:p>
            <w:pPr>
              <w:spacing w:line="360" w:lineRule="auto"/>
              <w:rPr>
                <w:rFonts w:hint="eastAsia" w:ascii="Times New Roman" w:hAnsi="Times New Roman" w:cs="Times New Roman"/>
                <w:lang w:val="en-US" w:eastAsia="zh-CN"/>
              </w:rPr>
            </w:pPr>
          </w:p>
          <w:p>
            <w:pPr>
              <w:spacing w:line="360" w:lineRule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主任委员签名：                 日期：</w:t>
            </w:r>
          </w:p>
        </w:tc>
      </w:tr>
    </w:tbl>
    <w:p>
      <w:pPr>
        <w:rPr>
          <w:rFonts w:hint="eastAsia" w:ascii="Times New Roman" w:hAnsi="Times New Roman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</w:rPr>
        <w:t>报告单位名称：               报告人职务/职称：                  报告人签名：</w:t>
      </w:r>
    </w:p>
    <w:p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4292600</wp:posOffset>
                </wp:positionH>
                <wp:positionV relativeFrom="paragraph">
                  <wp:posOffset>1159510</wp:posOffset>
                </wp:positionV>
                <wp:extent cx="1206500" cy="333375"/>
                <wp:effectExtent l="4445" t="4445" r="8255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65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  页，共  页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8pt;margin-top:91.3pt;height:26.25pt;width:95pt;z-index:251660288;mso-width-relative:page;mso-height-relative:page;" fillcolor="#FFFFFF [3201]" filled="t" stroked="t" coordsize="21600,21600" o:gfxdata="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cYz/91gAAAAsB&#10;AAAPAAAAAAAAAAEAIAAAACIAAABkcnMvZG93bnJldi54bWxQSwECFAAUAAAACACHTuJALByD0FYC&#10;AAC3BAAADgAAAAAAAAABACAAAAAlAQAAZHJzL2Uyb0RvYy54bWxQSwUGAAAAAAYABgBZAQAA7QUA&#10;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  页，共  页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default" w:ascii="Times New Roman" w:hAnsi="Times New Roman" w:cs="Times New Roman"/>
        <w:b w:val="0"/>
        <w:bCs w:val="0"/>
        <w:u w:val="single"/>
        <w:lang w:val="en-US" w:eastAsia="zh-CN"/>
      </w:rPr>
    </w:pPr>
    <w:r>
      <w:rPr>
        <w:rFonts w:hint="default" w:ascii="Times New Roman" w:hAnsi="Times New Roman" w:cs="Times New Roman"/>
        <w:u w:val="single"/>
        <w:lang w:val="en-US" w:eastAsia="zh-CN"/>
      </w:rPr>
      <w:t>铜陵市人</w:t>
    </w:r>
    <w:r>
      <w:rPr>
        <w:rFonts w:hint="default" w:ascii="Times New Roman" w:hAnsi="Times New Roman" w:cs="Times New Roman"/>
        <w:b w:val="0"/>
        <w:bCs w:val="0"/>
        <w:u w:val="single"/>
        <w:lang w:val="en-US" w:eastAsia="zh-CN"/>
      </w:rPr>
      <w:t>民医院药物临床试验机构</w:t>
    </w:r>
    <w:r>
      <w:rPr>
        <w:rFonts w:hint="eastAsia" w:ascii="Times New Roman" w:hAnsi="Times New Roman" w:cs="Times New Roman"/>
        <w:b w:val="0"/>
        <w:bCs w:val="0"/>
        <w:u w:val="single"/>
        <w:lang w:val="en-US" w:eastAsia="zh-CN"/>
      </w:rPr>
      <w:t xml:space="preserve"> </w:t>
    </w:r>
    <w:r>
      <w:rPr>
        <w:rFonts w:hint="eastAsia" w:ascii="Times New Roman" w:hAnsi="Times New Roman" w:cs="Times New Roman"/>
        <w:u w:val="single"/>
        <w:lang w:val="en-US" w:eastAsia="zh-CN"/>
      </w:rPr>
      <w:t xml:space="preserve">                                </w:t>
    </w:r>
    <w:r>
      <w:rPr>
        <w:rFonts w:hint="eastAsia" w:ascii="Times New Roman" w:hAnsi="Times New Roman" w:cs="Times New Roman"/>
        <w:b w:val="0"/>
        <w:bCs w:val="0"/>
        <w:u w:val="single"/>
        <w:lang w:val="en-US" w:eastAsia="zh-CN"/>
      </w:rPr>
      <w:t xml:space="preserve">   AF-JG-SOP-022-2.0-02-1.0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xMzNhMzYwZTg5ZTdiNjc1NWFmYmUzYTUxZmFlNjEifQ=="/>
  </w:docVars>
  <w:rsids>
    <w:rsidRoot w:val="00000000"/>
    <w:rsid w:val="005D2854"/>
    <w:rsid w:val="052120A3"/>
    <w:rsid w:val="06E316CB"/>
    <w:rsid w:val="07E8154F"/>
    <w:rsid w:val="0F9D4A1B"/>
    <w:rsid w:val="1094152C"/>
    <w:rsid w:val="116752E1"/>
    <w:rsid w:val="24443260"/>
    <w:rsid w:val="27E47234"/>
    <w:rsid w:val="2C11436F"/>
    <w:rsid w:val="2FA26482"/>
    <w:rsid w:val="443F008B"/>
    <w:rsid w:val="44476729"/>
    <w:rsid w:val="44FE14DD"/>
    <w:rsid w:val="458D460F"/>
    <w:rsid w:val="47CD33E9"/>
    <w:rsid w:val="4FB31116"/>
    <w:rsid w:val="50452589"/>
    <w:rsid w:val="54212AF2"/>
    <w:rsid w:val="58125FFB"/>
    <w:rsid w:val="5B7200D7"/>
    <w:rsid w:val="5CA73DB1"/>
    <w:rsid w:val="64A84B6A"/>
    <w:rsid w:val="6C2719D9"/>
    <w:rsid w:val="6CCE0991"/>
    <w:rsid w:val="7C1637D8"/>
    <w:rsid w:val="7E0C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601</Words>
  <Characters>638</Characters>
  <Lines>0</Lines>
  <Paragraphs>0</Paragraphs>
  <TotalTime>0</TotalTime>
  <ScaleCrop>false</ScaleCrop>
  <LinksUpToDate>false</LinksUpToDate>
  <CharactersWithSpaces>1036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2023-02-14T07:52:00Z</dcterms:created>
  <dc:creator>Lenovo</dc:creator>
  <cp:lastModifiedBy>杰</cp:lastModifiedBy>
  <dcterms:modified xsi:type="dcterms:W3CDTF">2023-03-22T01:59:30Z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15219656116548A086EFB95AC89F812C</vt:lpwstr>
  </property>
</Properties>
</file>